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81" w:rsidRPr="00C46E81" w:rsidRDefault="00C46E81" w:rsidP="00C46E8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bookmarkStart w:id="0" w:name="_GoBack"/>
      <w:bookmarkEnd w:id="0"/>
      <w:r w:rsidRPr="00C46E81">
        <w:rPr>
          <w:rStyle w:val="news-leader1"/>
          <w:b/>
          <w:sz w:val="28"/>
          <w:szCs w:val="28"/>
        </w:rPr>
        <w:t>Оценка эффектов замещения санкционных поставщиков в результате введения внешнеторгового эмбарго в России</w:t>
      </w:r>
    </w:p>
    <w:p w:rsidR="00C46E81" w:rsidRDefault="00C46E81" w:rsidP="00C46E8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6E81" w:rsidRPr="0077109B" w:rsidRDefault="00C46E81" w:rsidP="00C46E8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109B">
        <w:rPr>
          <w:rFonts w:ascii="Times New Roman" w:eastAsia="Times New Roman" w:hAnsi="Times New Roman" w:cs="Times New Roman"/>
          <w:sz w:val="24"/>
          <w:szCs w:val="28"/>
          <w:lang w:eastAsia="ru-RU"/>
        </w:rPr>
        <w:t>Гурьева Валерия Игоревна</w:t>
      </w:r>
    </w:p>
    <w:p w:rsidR="00C46E81" w:rsidRPr="0077109B" w:rsidRDefault="00C46E81" w:rsidP="00C46E8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109B">
        <w:rPr>
          <w:rFonts w:ascii="Times New Roman" w:eastAsia="Times New Roman" w:hAnsi="Times New Roman" w:cs="Times New Roman"/>
          <w:sz w:val="24"/>
          <w:szCs w:val="28"/>
          <w:lang w:eastAsia="ru-RU"/>
        </w:rPr>
        <w:t>МШЭ МГУ</w:t>
      </w:r>
    </w:p>
    <w:p w:rsidR="00C46E81" w:rsidRPr="0077109B" w:rsidRDefault="00C46E81" w:rsidP="00C46E8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10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 (916) 344 50 27 / </w:t>
      </w:r>
      <w:hyperlink r:id="rId9" w:history="1">
        <w:r w:rsidRPr="0077109B">
          <w:rPr>
            <w:rStyle w:val="a7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gurievavaleria</w:t>
        </w:r>
        <w:r w:rsidRPr="0077109B">
          <w:rPr>
            <w:rStyle w:val="a7"/>
            <w:rFonts w:ascii="Times New Roman" w:eastAsia="Times New Roman" w:hAnsi="Times New Roman" w:cs="Times New Roman"/>
            <w:sz w:val="24"/>
            <w:szCs w:val="28"/>
            <w:lang w:eastAsia="ru-RU"/>
          </w:rPr>
          <w:t>@</w:t>
        </w:r>
        <w:r w:rsidRPr="0077109B">
          <w:rPr>
            <w:rStyle w:val="a7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gmail</w:t>
        </w:r>
        <w:r w:rsidRPr="0077109B">
          <w:rPr>
            <w:rStyle w:val="a7"/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Pr="0077109B">
          <w:rPr>
            <w:rStyle w:val="a7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com</w:t>
        </w:r>
      </w:hyperlink>
    </w:p>
    <w:p w:rsidR="00C46E81" w:rsidRPr="00F06E36" w:rsidRDefault="00C46E81" w:rsidP="00C46E8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6E81" w:rsidRPr="0077109B" w:rsidRDefault="00C46E81" w:rsidP="00C46E8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109B">
        <w:rPr>
          <w:rFonts w:ascii="Times New Roman" w:eastAsia="Times New Roman" w:hAnsi="Times New Roman" w:cs="Times New Roman"/>
          <w:sz w:val="24"/>
          <w:szCs w:val="28"/>
          <w:lang w:eastAsia="ru-RU"/>
        </w:rPr>
        <w:t>Зайцев Александр Андреевич</w:t>
      </w:r>
    </w:p>
    <w:p w:rsidR="00C46E81" w:rsidRPr="0077109B" w:rsidRDefault="00C46E81" w:rsidP="00C46E8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10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МШЭ МГУ, </w:t>
      </w:r>
    </w:p>
    <w:p w:rsidR="00C46E81" w:rsidRPr="0077109B" w:rsidRDefault="00C46E81" w:rsidP="00C46E8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10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8916 403 89 49 / </w:t>
      </w:r>
      <w:proofErr w:type="spellStart"/>
      <w:r w:rsidRPr="0077109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zaytsev</w:t>
      </w:r>
      <w:proofErr w:type="spellEnd"/>
      <w:r w:rsidRPr="0077109B">
        <w:rPr>
          <w:rFonts w:ascii="Times New Roman" w:eastAsia="Times New Roman" w:hAnsi="Times New Roman" w:cs="Times New Roman"/>
          <w:sz w:val="24"/>
          <w:szCs w:val="28"/>
          <w:lang w:eastAsia="ru-RU"/>
        </w:rPr>
        <w:t>@</w:t>
      </w:r>
      <w:proofErr w:type="spellStart"/>
      <w:r w:rsidRPr="0077109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mse</w:t>
      </w:r>
      <w:proofErr w:type="spellEnd"/>
      <w:r w:rsidRPr="0077109B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proofErr w:type="spellStart"/>
      <w:r w:rsidRPr="0077109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msu</w:t>
      </w:r>
      <w:proofErr w:type="spellEnd"/>
      <w:r w:rsidRPr="0077109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spellStart"/>
      <w:r w:rsidRPr="0077109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ru</w:t>
      </w:r>
      <w:proofErr w:type="spellEnd"/>
    </w:p>
    <w:p w:rsidR="00151374" w:rsidRDefault="00151374" w:rsidP="00C46E81">
      <w:pPr>
        <w:pStyle w:val="a3"/>
        <w:shd w:val="clear" w:color="auto" w:fill="FFFFFF"/>
        <w:ind w:firstLine="708"/>
        <w:jc w:val="both"/>
      </w:pPr>
      <w:r>
        <w:t xml:space="preserve">Работа посвящена оценке результатов  введения </w:t>
      </w:r>
      <w:r>
        <w:rPr>
          <w:rStyle w:val="news-leader1"/>
          <w:b/>
          <w:szCs w:val="28"/>
        </w:rPr>
        <w:t xml:space="preserve">агропродовольственного </w:t>
      </w:r>
      <w:r w:rsidRPr="0077109B">
        <w:rPr>
          <w:rStyle w:val="news-leader1"/>
          <w:b/>
          <w:szCs w:val="28"/>
        </w:rPr>
        <w:t>эмбарго</w:t>
      </w:r>
      <w:r>
        <w:rPr>
          <w:rStyle w:val="a6"/>
        </w:rPr>
        <w:footnoteReference w:id="1"/>
      </w:r>
      <w:r>
        <w:t xml:space="preserve"> за период 2014-2017 гг. Анализ проводится по наиболее важным для России импортным агропродовольственным товарам (к ним отнесены</w:t>
      </w:r>
      <w:r w:rsidR="00B77030">
        <w:t>,</w:t>
      </w:r>
      <w:r>
        <w:t xml:space="preserve"> как наиболее значимые по объему импорта товары, так и товары с высокой </w:t>
      </w:r>
      <w:proofErr w:type="spellStart"/>
      <w:r w:rsidRPr="001C3A7C">
        <w:t>импортозависимость</w:t>
      </w:r>
      <w:r>
        <w:t>ю</w:t>
      </w:r>
      <w:proofErr w:type="spellEnd"/>
      <w:r w:rsidRPr="001C3A7C">
        <w:t xml:space="preserve">  </w:t>
      </w:r>
      <w:r>
        <w:t xml:space="preserve">России).  В список </w:t>
      </w:r>
      <w:r w:rsidRPr="001C3A7C">
        <w:t>вошли</w:t>
      </w:r>
      <w:r>
        <w:t>, такие товарные позиции, как</w:t>
      </w:r>
      <w:r w:rsidRPr="001C3A7C">
        <w:t xml:space="preserve"> </w:t>
      </w:r>
      <w:r>
        <w:t xml:space="preserve"> говядина, с</w:t>
      </w:r>
      <w:r w:rsidRPr="001C3A7C">
        <w:t>винина,</w:t>
      </w:r>
      <w:r>
        <w:t xml:space="preserve"> р</w:t>
      </w:r>
      <w:r w:rsidRPr="001C3A7C">
        <w:t>ыба,</w:t>
      </w:r>
      <w:r>
        <w:t xml:space="preserve"> м</w:t>
      </w:r>
      <w:r w:rsidRPr="001C3A7C">
        <w:t>ясо птицы,</w:t>
      </w:r>
      <w:r>
        <w:t xml:space="preserve"> молоко и молочная продукция, фрукты и овощи.</w:t>
      </w:r>
    </w:p>
    <w:p w:rsidR="00B77030" w:rsidRDefault="00151374" w:rsidP="00B77030">
      <w:pPr>
        <w:pStyle w:val="a3"/>
        <w:shd w:val="clear" w:color="auto" w:fill="FFFFFF"/>
        <w:ind w:firstLine="708"/>
        <w:jc w:val="both"/>
      </w:pPr>
      <w:r>
        <w:t xml:space="preserve">Оценка эффекта от продовольственного эмбарго рассматривалась в ряде аналитических работ и новостей в СМИ (см., например,  </w:t>
      </w:r>
      <w:r>
        <w:fldChar w:fldCharType="begin" w:fldLock="1"/>
      </w:r>
      <w:r w:rsidR="000F6D18">
        <w:instrText>ADDIN CSL_CITATION { "citationItems" : [ { "id" : "ITEM-1", "itemData" : { "author" : [ { "dropping-particle" : "", "family" : "\u0426\u0435\u043d\u0442\u0440 \u0420\u0430\u0437\u0432\u0438\u0442\u0438\u044f", "given" : "", "non-dropping-particle" : "", "parse-names" : false, "suffix" : "" } ], "id" : "ITEM-1", "issued" : { "date-parts" : [ [ "2014" ] ] }, "title" : "\u041a\u0413\u0411 75", "type" : "article-journal" }, "uris" : [ "http://www.mendeley.com/documents/?uuid=8b7fe794-6746-4e4d-8c47-242deaa281b1" ] } ], "mendeley" : { "formattedCitation" : "(\u0426\u0435\u043d\u0442\u0440 \u0420\u0430\u0437\u0432\u0438\u0442\u0438\u044f, 2014)", "plainTextFormattedCitation" : "(\u0426\u0435\u043d\u0442\u0440 \u0420\u0430\u0437\u0432\u0438\u0442\u0438\u044f, 2014)", "previouslyFormattedCitation" : "(\u0426\u0435\u043d\u0442\u0440 \u0420\u0430\u0437\u0432\u0438\u0442\u0438\u044f, 2014)" }, "properties" : {  }, "schema" : "https://github.com/citation-style-language/schema/raw/master/csl-citation.json" }</w:instrText>
      </w:r>
      <w:r>
        <w:fldChar w:fldCharType="separate"/>
      </w:r>
      <w:r w:rsidRPr="00A26855">
        <w:rPr>
          <w:noProof/>
        </w:rPr>
        <w:t>(Центр Развития, 2014)</w:t>
      </w:r>
      <w:r>
        <w:fldChar w:fldCharType="end"/>
      </w:r>
      <w:r>
        <w:t>, (</w:t>
      </w:r>
      <w:proofErr w:type="spellStart"/>
      <w:r>
        <w:t>Риановости</w:t>
      </w:r>
      <w:proofErr w:type="spellEnd"/>
      <w:r>
        <w:t xml:space="preserve">, 2016), </w:t>
      </w:r>
      <w:r>
        <w:fldChar w:fldCharType="begin" w:fldLock="1"/>
      </w:r>
      <w:r w:rsidR="000F6D18">
        <w:instrText>ADDIN CSL_CITATION { "citationItems" : [ { "id" : "ITEM-1", "itemData" : { "author" : [ { "dropping-particle" : "", "family" : "\u0424\u0440\u0443\u043c\u043a\u0438\u043d", "given" : "\u0411. \u0415.", "non-dropping-particle" : "", "parse-names" : false, "suffix" : "" } ], "container-title" : "\u0416\u0443\u0440\u043d\u0430\u043b \u041d\u043e\u0432\u043e\u0439 \u044d\u043a\u043e\u043d\u043e\u043c\u0438\u0447\u0435\u0441\u043a\u043e\u0439 \u0430\u0441\u0441\u043e\u0446\u0438\u0430\u0446\u0438\u0438", "id" : "ITEM-1", "issued" : { "date-parts" : [ [ "2016" ] ] }, "page" : "162", "title" : "\u041f\u0440\u043e\u0434\u043e\u0432\u043e\u043b\u044c\u0441\u0442\u0432\u0435\u043d\u043d\u043e\u0435 \u044d\u043c\u0431\u0430\u0440\u0433\u043e \u0438 \u043f\u0440\u043e\u0434\u043e\u0432\u043e\u043b\u044c\u0441\u0442\u0432\u0435\u043d\u043d\u043e\u0435 \u0438\u043c\u043f\u043e\u0440\u0442\u043e\u0437\u0430\u043c\u0435\u0449\u0435\u043d\u0438\u0435: \u043e\u043f\u044b\u0442 \u0420\u043e\u0441\u0441\u0438\u0438", "type" : "article-journal", "volume" : "4" }, "uris" : [ "http://www.mendeley.com/documents/?uuid=be96b078-1ee8-48a8-94f7-310986f33d53" ] } ], "mendeley" : { "formattedCitation" : "(\u0424\u0440\u0443\u043c\u043a\u0438\u043d, 2016)", "plainTextFormattedCitation" : "(\u0424\u0440\u0443\u043c\u043a\u0438\u043d, 2016)", "previouslyFormattedCitation" : "(\u0424\u0440\u0443\u043c\u043a\u0438\u043d, 2016)" }, "properties" : {  }, "schema" : "https://github.com/citation-style-language/schema/raw/master/csl-citation.json" }</w:instrText>
      </w:r>
      <w:r>
        <w:fldChar w:fldCharType="separate"/>
      </w:r>
      <w:r w:rsidRPr="002D5909">
        <w:rPr>
          <w:noProof/>
        </w:rPr>
        <w:t>(Фрумкин, 2016)</w:t>
      </w:r>
      <w:r>
        <w:fldChar w:fldCharType="end"/>
      </w:r>
      <w:r>
        <w:t>), однако ряд важных вопросов остался неисследованным.</w:t>
      </w:r>
      <w:r w:rsidR="00B77030">
        <w:t xml:space="preserve"> </w:t>
      </w:r>
    </w:p>
    <w:p w:rsidR="00151374" w:rsidRDefault="00151374" w:rsidP="00B77030">
      <w:pPr>
        <w:pStyle w:val="a3"/>
        <w:shd w:val="clear" w:color="auto" w:fill="FFFFFF"/>
        <w:ind w:firstLine="708"/>
        <w:jc w:val="both"/>
      </w:pPr>
      <w:r>
        <w:t xml:space="preserve">В работе рассматриваются три основных вопроса.  </w:t>
      </w:r>
    </w:p>
    <w:p w:rsidR="00151374" w:rsidRDefault="00151374" w:rsidP="00D0013A">
      <w:pPr>
        <w:pStyle w:val="a3"/>
        <w:numPr>
          <w:ilvl w:val="0"/>
          <w:numId w:val="1"/>
        </w:numPr>
        <w:shd w:val="clear" w:color="auto" w:fill="FFFFFF"/>
        <w:ind w:left="180" w:firstLine="90"/>
        <w:jc w:val="both"/>
      </w:pPr>
      <w:r>
        <w:t>Во-первых, оценивается, каков был ожидаемый эффект от введения эмбарго. Для этого по каждой товарной группе анализируется структура стран-импортеров и оценивается  объем импорта, приходящийся на «</w:t>
      </w:r>
      <w:proofErr w:type="spellStart"/>
      <w:r>
        <w:t>санкционные</w:t>
      </w:r>
      <w:proofErr w:type="spellEnd"/>
      <w:r>
        <w:t>» страны в 2013 году («</w:t>
      </w:r>
      <w:proofErr w:type="spellStart"/>
      <w:r>
        <w:t>досанкционный</w:t>
      </w:r>
      <w:proofErr w:type="spellEnd"/>
      <w:r>
        <w:t>» год).</w:t>
      </w:r>
    </w:p>
    <w:p w:rsidR="00151374" w:rsidRDefault="00151374" w:rsidP="00D0013A">
      <w:pPr>
        <w:pStyle w:val="a3"/>
        <w:numPr>
          <w:ilvl w:val="0"/>
          <w:numId w:val="1"/>
        </w:numPr>
        <w:shd w:val="clear" w:color="auto" w:fill="FFFFFF"/>
        <w:ind w:left="180" w:firstLine="90"/>
        <w:jc w:val="both"/>
      </w:pPr>
      <w:r>
        <w:t xml:space="preserve">Во-вторых, оценивается фактический эффект от введения эмбарго (снизился ли в результате объем импорта?). </w:t>
      </w:r>
    </w:p>
    <w:p w:rsidR="00D0013A" w:rsidRDefault="00151374" w:rsidP="00D0013A">
      <w:pPr>
        <w:pStyle w:val="a3"/>
        <w:numPr>
          <w:ilvl w:val="0"/>
          <w:numId w:val="2"/>
        </w:numPr>
        <w:shd w:val="clear" w:color="auto" w:fill="FFFFFF"/>
        <w:ind w:left="180" w:firstLine="90"/>
        <w:jc w:val="both"/>
      </w:pPr>
      <w:r>
        <w:t xml:space="preserve">В-третьих, для тех товаров, по которым эффект от эмбарго ниже ожидаемого, оценивается эффект «замещения поставщиков».  Это дает понимание того, какая  часть запрещенного импорта была замещена поставками из других </w:t>
      </w:r>
      <w:proofErr w:type="spellStart"/>
      <w:r>
        <w:t>несанкционных</w:t>
      </w:r>
      <w:proofErr w:type="spellEnd"/>
      <w:r>
        <w:t xml:space="preserve"> стран</w:t>
      </w:r>
    </w:p>
    <w:p w:rsidR="00151374" w:rsidRDefault="00151374" w:rsidP="00D0013A">
      <w:pPr>
        <w:pStyle w:val="a3"/>
        <w:shd w:val="clear" w:color="auto" w:fill="FFFFFF"/>
        <w:ind w:left="180"/>
        <w:jc w:val="both"/>
      </w:pPr>
      <w:r>
        <w:t xml:space="preserve">Понимание данных эффектов важно для дальнейшего анализа состояния и динамики отечественных отраслей пищевой промышленности (анализа процессов импортозамещения). </w:t>
      </w:r>
    </w:p>
    <w:p w:rsidR="005B7EAC" w:rsidRPr="00D4780E" w:rsidRDefault="005B7EAC" w:rsidP="00D0013A">
      <w:pPr>
        <w:pStyle w:val="a3"/>
        <w:shd w:val="clear" w:color="auto" w:fill="FFFFFF"/>
        <w:ind w:left="180"/>
        <w:jc w:val="both"/>
        <w:rPr>
          <w:b/>
        </w:rPr>
      </w:pPr>
      <w:r w:rsidRPr="005B7EAC">
        <w:rPr>
          <w:b/>
        </w:rPr>
        <w:t>Результаты:</w:t>
      </w:r>
    </w:p>
    <w:p w:rsidR="00427B74" w:rsidRDefault="0088397B" w:rsidP="00D0013A">
      <w:pPr>
        <w:pStyle w:val="a3"/>
        <w:shd w:val="clear" w:color="auto" w:fill="FFFFFF"/>
        <w:ind w:left="720"/>
        <w:jc w:val="both"/>
      </w:pPr>
      <w:r w:rsidRPr="00D0013A">
        <w:t>Введение эмб</w:t>
      </w:r>
      <w:r w:rsidRPr="00D0013A">
        <w:rPr>
          <w:b/>
          <w:bCs/>
        </w:rPr>
        <w:t>а</w:t>
      </w:r>
      <w:r w:rsidRPr="00D0013A">
        <w:t xml:space="preserve">рго (наряду с девальвацией рубля и снижением доходов населения) привело к существенному снижению импорта в сравнении с досанкционным 2013 </w:t>
      </w:r>
      <w:r w:rsidRPr="00D0013A">
        <w:lastRenderedPageBreak/>
        <w:t>годом</w:t>
      </w:r>
      <w:r w:rsidR="004E3EDF">
        <w:t>.</w:t>
      </w:r>
      <w:r w:rsidR="004E3EDF" w:rsidRPr="004E3EDF">
        <w:t xml:space="preserve"> </w:t>
      </w:r>
      <w:r w:rsidR="004E3EDF">
        <w:t xml:space="preserve">По таким крупнейшим товарным позициям, как мясо (свинина, говядина, птица), рыба, сыры, томаты импорт в натуральном выражении упал на 45-58% в 2016 г. к уровню 2013 года.  Такое существенное </w:t>
      </w:r>
      <w:r w:rsidR="00427B74">
        <w:t xml:space="preserve">падение импорта </w:t>
      </w:r>
      <w:r w:rsidR="004E3EDF">
        <w:t>созда</w:t>
      </w:r>
      <w:r w:rsidR="00427B74">
        <w:t>ло</w:t>
      </w:r>
      <w:r w:rsidR="004E3EDF">
        <w:t xml:space="preserve"> стимулы для импортозамещения в отечественной пищевой промышленности. </w:t>
      </w:r>
    </w:p>
    <w:p w:rsidR="00B77030" w:rsidRDefault="00D0013A" w:rsidP="00B77030">
      <w:pPr>
        <w:pStyle w:val="a3"/>
        <w:shd w:val="clear" w:color="auto" w:fill="FFFFFF"/>
        <w:ind w:left="720"/>
        <w:jc w:val="both"/>
      </w:pPr>
      <w:r>
        <w:t xml:space="preserve">Однако уже в 2017 году, </w:t>
      </w:r>
      <w:r w:rsidRPr="00D0013A">
        <w:t>в результате укрепления рубля и стабилизации доходов населения</w:t>
      </w:r>
      <w:r>
        <w:t xml:space="preserve">, наблюдается постепенное восстановление (рост) продовольственного  импорта. </w:t>
      </w:r>
      <w:r w:rsidR="00427B74">
        <w:t>Особенно,</w:t>
      </w:r>
      <w:r w:rsidR="00B77030">
        <w:t xml:space="preserve"> это ярко выражено</w:t>
      </w:r>
      <w:r w:rsidR="00427B74">
        <w:t xml:space="preserve"> в тех отраслях</w:t>
      </w:r>
      <w:r w:rsidR="00B77030">
        <w:t>,</w:t>
      </w:r>
      <w:r w:rsidR="00427B74">
        <w:t xml:space="preserve"> где отечественные производители не смогли существенно нарастить объемы производства</w:t>
      </w:r>
      <w:r w:rsidR="00B77030">
        <w:t xml:space="preserve"> и заместить импорт. </w:t>
      </w:r>
      <w:proofErr w:type="gramStart"/>
      <w:r w:rsidR="00B77030">
        <w:t>Так, в 2017 году импорт ф</w:t>
      </w:r>
      <w:r w:rsidR="00427B74">
        <w:t>рукт</w:t>
      </w:r>
      <w:r w:rsidR="00B77030">
        <w:t>ов вырос на 26%</w:t>
      </w:r>
      <w:r w:rsidR="00A429A4">
        <w:t xml:space="preserve"> (и почти вернулся на уровень 2013 год)</w:t>
      </w:r>
      <w:r w:rsidR="00B77030">
        <w:t xml:space="preserve">, </w:t>
      </w:r>
      <w:r w:rsidR="00427B74">
        <w:t>рыб</w:t>
      </w:r>
      <w:r w:rsidR="00B77030">
        <w:t>ы</w:t>
      </w:r>
      <w:r w:rsidR="00427B74">
        <w:t xml:space="preserve"> на 20%</w:t>
      </w:r>
      <w:r w:rsidR="00B77030">
        <w:t xml:space="preserve">, </w:t>
      </w:r>
      <w:r w:rsidR="00427B74">
        <w:t xml:space="preserve"> томат</w:t>
      </w:r>
      <w:r w:rsidR="00B77030">
        <w:t>ов – на 12% к уровню 2016 г. В отраслях, где отечественные производители сумели значительно нарастить выпуск после введения эмбарго (производство свинины, птицы, сыров) роста импорта в 2017 году не наблюдается или он не существенен.</w:t>
      </w:r>
      <w:proofErr w:type="gramEnd"/>
    </w:p>
    <w:p w:rsidR="008D38DF" w:rsidRDefault="00B77030" w:rsidP="00CE7C36">
      <w:pPr>
        <w:pStyle w:val="a3"/>
        <w:shd w:val="clear" w:color="auto" w:fill="FFFFFF"/>
        <w:ind w:left="720" w:firstLine="696"/>
        <w:jc w:val="both"/>
      </w:pPr>
      <w:r>
        <w:t>По подавляющему большинству продуктов фактическое снижение импорта оказалось меньше, че</w:t>
      </w:r>
      <w:r w:rsidR="00902E80">
        <w:t>м был ожидаемый эффект эмбарго. Это связано с тем, что эмбарго было наложено только</w:t>
      </w:r>
      <w:r w:rsidR="00A429A4">
        <w:t xml:space="preserve"> на</w:t>
      </w:r>
      <w:r w:rsidR="00902E80">
        <w:t xml:space="preserve"> европейские страны</w:t>
      </w:r>
      <w:r w:rsidR="005B7EAC">
        <w:t>, США</w:t>
      </w:r>
      <w:r w:rsidR="00A429A4">
        <w:t xml:space="preserve">, Канаду </w:t>
      </w:r>
      <w:r w:rsidR="005B7EAC">
        <w:t xml:space="preserve"> и Австралию, </w:t>
      </w:r>
      <w:r w:rsidR="00902E80">
        <w:t xml:space="preserve"> </w:t>
      </w:r>
      <w:r w:rsidR="005B7EAC">
        <w:t xml:space="preserve">а </w:t>
      </w:r>
      <w:r w:rsidR="00902E80">
        <w:t>у «</w:t>
      </w:r>
      <w:proofErr w:type="spellStart"/>
      <w:r w:rsidR="00902E80">
        <w:t>несанкционных</w:t>
      </w:r>
      <w:proofErr w:type="spellEnd"/>
      <w:r w:rsidR="00902E80">
        <w:t>» стран</w:t>
      </w:r>
      <w:r w:rsidR="005B7EAC">
        <w:t xml:space="preserve">, соответственно, </w:t>
      </w:r>
      <w:r w:rsidR="00902E80">
        <w:t xml:space="preserve"> появилась возможность заместить «</w:t>
      </w:r>
      <w:proofErr w:type="spellStart"/>
      <w:r w:rsidR="00902E80">
        <w:t>санкционный</w:t>
      </w:r>
      <w:proofErr w:type="spellEnd"/>
      <w:r w:rsidR="00902E80">
        <w:t>» импорт. Так, например, ожидалось, что импорт свинины, птицы и сыров</w:t>
      </w:r>
      <w:r w:rsidR="005B7EAC">
        <w:t xml:space="preserve"> в результате введения эмбарго</w:t>
      </w:r>
      <w:r w:rsidR="00902E80">
        <w:t xml:space="preserve"> упадет </w:t>
      </w:r>
      <w:r w:rsidR="005B7EAC">
        <w:t xml:space="preserve">на 71-73% в натуральном выражении (это соответствовало доле «санкционных» стран в общем объеме импорта этих товаров в 2013 году). Однако фактически импорт по этим продуктам упал на 48-57%. </w:t>
      </w:r>
      <w:r w:rsidR="00CE2D81">
        <w:t xml:space="preserve">Это произошло как раз из-за эффекта замещения </w:t>
      </w:r>
      <w:proofErr w:type="spellStart"/>
      <w:r w:rsidR="00CE2D81">
        <w:t>санкционных</w:t>
      </w:r>
      <w:proofErr w:type="spellEnd"/>
      <w:r w:rsidR="00CE2D81">
        <w:t xml:space="preserve"> поставщиков: «</w:t>
      </w:r>
      <w:proofErr w:type="spellStart"/>
      <w:r w:rsidR="00CE2D81">
        <w:t>несанкционные</w:t>
      </w:r>
      <w:proofErr w:type="spellEnd"/>
      <w:r w:rsidR="00CE2D81">
        <w:t>» страны увеличили поставки в Россию. Этот составил 20-32%</w:t>
      </w:r>
      <w:r w:rsidR="00A429A4">
        <w:t xml:space="preserve"> эффект для мяса птицы</w:t>
      </w:r>
      <w:proofErr w:type="gramStart"/>
      <w:r w:rsidR="00A429A4">
        <w:t xml:space="preserve"> ,</w:t>
      </w:r>
      <w:proofErr w:type="gramEnd"/>
      <w:r w:rsidR="00A429A4">
        <w:t>свинины и сыров</w:t>
      </w:r>
      <w:r w:rsidR="00CE2D81">
        <w:t>. Т.е. от 20 до 32% санкционного импорта было замещ</w:t>
      </w:r>
      <w:r w:rsidR="00CE7C36">
        <w:t xml:space="preserve">ено поставками из других стран – значимые, но сравнительно небольшие величины эффектов. </w:t>
      </w:r>
      <w:r w:rsidR="008D38DF">
        <w:t>На этих рынках в результате событий 2014 года были созданы условия для импортозамещения, которыми воспользовались отечественные производители.</w:t>
      </w:r>
    </w:p>
    <w:p w:rsidR="00CE2D81" w:rsidRDefault="00CE7C36" w:rsidP="00CE7C36">
      <w:pPr>
        <w:pStyle w:val="a3"/>
        <w:shd w:val="clear" w:color="auto" w:fill="FFFFFF"/>
        <w:ind w:left="720" w:firstLine="696"/>
        <w:jc w:val="both"/>
      </w:pPr>
      <w:r>
        <w:t xml:space="preserve">Однако для ряда товаров эффект замещения поставщиков гораздо выше.  </w:t>
      </w:r>
      <w:r w:rsidR="00A429A4">
        <w:t xml:space="preserve">Для </w:t>
      </w:r>
      <w:r w:rsidR="00CE2D81">
        <w:t>продуктов,</w:t>
      </w:r>
      <w:r w:rsidR="00A429A4">
        <w:t xml:space="preserve"> по которым отечественные</w:t>
      </w:r>
      <w:r w:rsidR="00CE2D81">
        <w:t xml:space="preserve"> производител</w:t>
      </w:r>
      <w:r w:rsidR="00A429A4">
        <w:t>и не смогли (существенно) нарастить объемы производства, соответственно</w:t>
      </w:r>
      <w:r w:rsidR="00CE2D81">
        <w:t xml:space="preserve"> и эффект замещения выше: для томатов он составил 43%, для фруктов (ягоды, сливы, персиковые)</w:t>
      </w:r>
      <w:r>
        <w:t xml:space="preserve"> - </w:t>
      </w:r>
      <w:r w:rsidR="00CE2D81">
        <w:t xml:space="preserve"> 94%, для свежей говядины – 125%</w:t>
      </w:r>
      <w:r>
        <w:rPr>
          <w:rStyle w:val="a6"/>
        </w:rPr>
        <w:footnoteReference w:id="2"/>
      </w:r>
      <w:r w:rsidR="00CE2D81">
        <w:t xml:space="preserve">. Т.е. </w:t>
      </w:r>
      <w:r w:rsidR="00A429A4">
        <w:t>для последних двух товарных позиций</w:t>
      </w:r>
      <w:r w:rsidR="00CE2D81">
        <w:t xml:space="preserve"> эмбарго никак не повлияло </w:t>
      </w:r>
      <w:r>
        <w:t>на</w:t>
      </w:r>
      <w:r w:rsidR="00CE2D81">
        <w:t xml:space="preserve"> общий объем импорта. </w:t>
      </w:r>
      <w:r w:rsidR="00A429A4">
        <w:t xml:space="preserve">Оно привело лишь к замене </w:t>
      </w:r>
      <w:r w:rsidR="00CE2D81">
        <w:t>поставщик</w:t>
      </w:r>
      <w:r w:rsidR="00A429A4">
        <w:t>ов импорта</w:t>
      </w:r>
      <w:r w:rsidR="008D38DF">
        <w:t xml:space="preserve"> без какого-либо отклика со стороны отечественного производства.</w:t>
      </w:r>
    </w:p>
    <w:p w:rsidR="00C46E81" w:rsidRDefault="00C46E81" w:rsidP="00C46E81">
      <w:pPr>
        <w:widowControl w:val="0"/>
        <w:autoSpaceDE w:val="0"/>
        <w:autoSpaceDN w:val="0"/>
        <w:adjustRightInd w:val="0"/>
        <w:spacing w:before="100" w:after="100" w:line="240" w:lineRule="auto"/>
        <w:ind w:left="480" w:hanging="480"/>
        <w:rPr>
          <w:b/>
          <w:i/>
        </w:rPr>
      </w:pPr>
      <w:r>
        <w:rPr>
          <w:b/>
          <w:i/>
        </w:rPr>
        <w:t>Основные источники:</w:t>
      </w:r>
    </w:p>
    <w:p w:rsidR="00C46E81" w:rsidRPr="0077109B" w:rsidRDefault="00C46E81" w:rsidP="00C46E8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7109B">
        <w:rPr>
          <w:rFonts w:ascii="Times New Roman" w:hAnsi="Times New Roman" w:cs="Times New Roman"/>
          <w:i/>
          <w:sz w:val="24"/>
          <w:szCs w:val="24"/>
        </w:rPr>
        <w:fldChar w:fldCharType="begin" w:fldLock="1"/>
      </w:r>
      <w:r w:rsidRPr="0077109B">
        <w:rPr>
          <w:rFonts w:ascii="Times New Roman" w:hAnsi="Times New Roman" w:cs="Times New Roman"/>
          <w:i/>
          <w:sz w:val="24"/>
          <w:szCs w:val="24"/>
        </w:rPr>
        <w:instrText xml:space="preserve">ADDIN Mendeley Bibliography CSL_BIBLIOGRAPHY </w:instrText>
      </w:r>
      <w:r w:rsidRPr="0077109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77109B">
        <w:rPr>
          <w:rFonts w:ascii="Times New Roman" w:hAnsi="Times New Roman" w:cs="Times New Roman"/>
          <w:noProof/>
          <w:sz w:val="24"/>
          <w:szCs w:val="24"/>
        </w:rPr>
        <w:t xml:space="preserve">Фрумкин, Б. Е. (2016). Продовольственное эмбарго и продовольственное импортозамещение: опыт России. </w:t>
      </w:r>
      <w:r w:rsidRPr="0077109B">
        <w:rPr>
          <w:rFonts w:ascii="Times New Roman" w:hAnsi="Times New Roman" w:cs="Times New Roman"/>
          <w:i/>
          <w:iCs/>
          <w:noProof/>
          <w:sz w:val="24"/>
          <w:szCs w:val="24"/>
        </w:rPr>
        <w:t>Журнал Новой экономической ассоциации</w:t>
      </w:r>
      <w:r w:rsidRPr="0077109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7109B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77109B">
        <w:rPr>
          <w:rFonts w:ascii="Times New Roman" w:hAnsi="Times New Roman" w:cs="Times New Roman"/>
          <w:noProof/>
          <w:sz w:val="24"/>
          <w:szCs w:val="24"/>
        </w:rPr>
        <w:t>, 162.</w:t>
      </w:r>
    </w:p>
    <w:p w:rsidR="00C46E81" w:rsidRPr="0077109B" w:rsidRDefault="00C46E81" w:rsidP="00C46E8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7109B">
        <w:rPr>
          <w:rFonts w:ascii="Times New Roman" w:hAnsi="Times New Roman" w:cs="Times New Roman"/>
          <w:noProof/>
          <w:sz w:val="24"/>
          <w:szCs w:val="24"/>
        </w:rPr>
        <w:t>Центр Развития. (2014). Комментарий о государстве и бизнесе №75.</w:t>
      </w:r>
    </w:p>
    <w:p w:rsidR="00C46E81" w:rsidRPr="0077109B" w:rsidRDefault="00C46E81" w:rsidP="00C46E81">
      <w:pPr>
        <w:pStyle w:val="a3"/>
        <w:numPr>
          <w:ilvl w:val="0"/>
          <w:numId w:val="2"/>
        </w:numPr>
        <w:rPr>
          <w:color w:val="000000" w:themeColor="text1"/>
        </w:rPr>
      </w:pPr>
      <w:r w:rsidRPr="0077109B">
        <w:rPr>
          <w:i/>
        </w:rPr>
        <w:fldChar w:fldCharType="end"/>
      </w:r>
      <w:r w:rsidRPr="0077109B">
        <w:t xml:space="preserve">Постановление Правительства Российской Федерации от 7 августа 2014 года N 778 </w:t>
      </w:r>
      <w:hyperlink r:id="rId10" w:history="1">
        <w:r w:rsidRPr="0077109B">
          <w:rPr>
            <w:rStyle w:val="a7"/>
            <w:color w:val="000000" w:themeColor="text1"/>
          </w:rPr>
          <w:t>http://base.garant.ru/70712500/</w:t>
        </w:r>
      </w:hyperlink>
    </w:p>
    <w:p w:rsidR="00C46E81" w:rsidRPr="0077109B" w:rsidRDefault="001B25F0" w:rsidP="00C46E81">
      <w:pPr>
        <w:pStyle w:val="a3"/>
        <w:numPr>
          <w:ilvl w:val="0"/>
          <w:numId w:val="2"/>
        </w:numPr>
        <w:rPr>
          <w:color w:val="000000" w:themeColor="text1"/>
        </w:rPr>
      </w:pPr>
      <w:hyperlink r:id="rId11" w:history="1">
        <w:r w:rsidR="00C46E81" w:rsidRPr="0077109B">
          <w:rPr>
            <w:rStyle w:val="a7"/>
            <w:color w:val="000000" w:themeColor="text1"/>
          </w:rPr>
          <w:t>http://www.customs.ru/</w:t>
        </w:r>
      </w:hyperlink>
      <w:r w:rsidR="00C46E81" w:rsidRPr="0077109B">
        <w:rPr>
          <w:rStyle w:val="a7"/>
          <w:color w:val="000000" w:themeColor="text1"/>
        </w:rPr>
        <w:t xml:space="preserve"> - данные ФТС</w:t>
      </w:r>
    </w:p>
    <w:p w:rsidR="00C46E81" w:rsidRPr="00C46E81" w:rsidRDefault="00C46E81" w:rsidP="00C46E81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 w:val="0"/>
          <w:color w:val="000000" w:themeColor="text1"/>
          <w:sz w:val="24"/>
          <w:szCs w:val="24"/>
        </w:rPr>
      </w:pPr>
      <w:proofErr w:type="spellStart"/>
      <w:r w:rsidRPr="0077109B">
        <w:rPr>
          <w:b w:val="0"/>
          <w:sz w:val="24"/>
          <w:szCs w:val="24"/>
        </w:rPr>
        <w:lastRenderedPageBreak/>
        <w:t>Риановости</w:t>
      </w:r>
      <w:proofErr w:type="spellEnd"/>
      <w:r w:rsidRPr="0077109B">
        <w:rPr>
          <w:b w:val="0"/>
          <w:sz w:val="24"/>
          <w:szCs w:val="24"/>
        </w:rPr>
        <w:t xml:space="preserve"> «</w:t>
      </w:r>
      <w:r w:rsidRPr="0077109B">
        <w:rPr>
          <w:b w:val="0"/>
          <w:bCs w:val="0"/>
          <w:kern w:val="0"/>
          <w:sz w:val="24"/>
          <w:szCs w:val="24"/>
        </w:rPr>
        <w:t xml:space="preserve">Российское продовольственное эмбарго в ответ на санкции ЕС и США» 06.08.2016 </w:t>
      </w:r>
      <w:hyperlink r:id="rId12" w:history="1">
        <w:r w:rsidRPr="0077109B">
          <w:rPr>
            <w:rStyle w:val="a7"/>
            <w:b w:val="0"/>
            <w:sz w:val="24"/>
            <w:szCs w:val="24"/>
          </w:rPr>
          <w:t>https://ria.ru/spravka/20160806/1473673397.html</w:t>
        </w:r>
      </w:hyperlink>
    </w:p>
    <w:sectPr w:rsidR="00C46E81" w:rsidRPr="00C46E81" w:rsidSect="00C46E81">
      <w:pgSz w:w="11906" w:h="16838"/>
      <w:pgMar w:top="900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FD" w:rsidRDefault="00215BFD" w:rsidP="00151374">
      <w:pPr>
        <w:spacing w:after="0" w:line="240" w:lineRule="auto"/>
      </w:pPr>
      <w:r>
        <w:separator/>
      </w:r>
    </w:p>
  </w:endnote>
  <w:endnote w:type="continuationSeparator" w:id="0">
    <w:p w:rsidR="00215BFD" w:rsidRDefault="00215BFD" w:rsidP="0015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FD" w:rsidRDefault="00215BFD" w:rsidP="00151374">
      <w:pPr>
        <w:spacing w:after="0" w:line="240" w:lineRule="auto"/>
      </w:pPr>
      <w:r>
        <w:separator/>
      </w:r>
    </w:p>
  </w:footnote>
  <w:footnote w:type="continuationSeparator" w:id="0">
    <w:p w:rsidR="00215BFD" w:rsidRDefault="00215BFD" w:rsidP="00151374">
      <w:pPr>
        <w:spacing w:after="0" w:line="240" w:lineRule="auto"/>
      </w:pPr>
      <w:r>
        <w:continuationSeparator/>
      </w:r>
    </w:p>
  </w:footnote>
  <w:footnote w:id="1">
    <w:p w:rsidR="00151374" w:rsidRPr="00FC5043" w:rsidRDefault="00151374" w:rsidP="00151374">
      <w:pPr>
        <w:pStyle w:val="a3"/>
        <w:rPr>
          <w:sz w:val="22"/>
        </w:rPr>
      </w:pPr>
      <w:r>
        <w:rPr>
          <w:rStyle w:val="a6"/>
        </w:rPr>
        <w:footnoteRef/>
      </w:r>
      <w:r>
        <w:t xml:space="preserve"> </w:t>
      </w:r>
      <w:r w:rsidRPr="00FC5043">
        <w:rPr>
          <w:sz w:val="22"/>
        </w:rPr>
        <w:t xml:space="preserve">Постановление Правительства Российской Федерации от 7 августа 2014 года N 778. </w:t>
      </w:r>
      <w:hyperlink r:id="rId1" w:history="1">
        <w:r w:rsidRPr="00FC5043">
          <w:rPr>
            <w:sz w:val="22"/>
          </w:rPr>
          <w:t>http://base.garant.ru/70712500/</w:t>
        </w:r>
      </w:hyperlink>
    </w:p>
    <w:p w:rsidR="00151374" w:rsidRPr="002C7647" w:rsidRDefault="00151374" w:rsidP="00151374">
      <w:pPr>
        <w:pStyle w:val="a3"/>
        <w:rPr>
          <w:b/>
          <w:color w:val="000000" w:themeColor="text1"/>
          <w:sz w:val="20"/>
          <w:szCs w:val="20"/>
        </w:rPr>
      </w:pPr>
    </w:p>
    <w:p w:rsidR="00151374" w:rsidRDefault="00151374" w:rsidP="00151374">
      <w:pPr>
        <w:pStyle w:val="a4"/>
      </w:pPr>
    </w:p>
  </w:footnote>
  <w:footnote w:id="2">
    <w:p w:rsidR="00CE7C36" w:rsidRDefault="00CE7C36">
      <w:pPr>
        <w:pStyle w:val="a4"/>
      </w:pPr>
      <w:r>
        <w:rPr>
          <w:rStyle w:val="a6"/>
        </w:rPr>
        <w:footnoteRef/>
      </w:r>
      <w:r>
        <w:t xml:space="preserve"> </w:t>
      </w:r>
      <w:r w:rsidR="008D38DF">
        <w:t>Эффект замещения, превышающий 100%, означает, что «</w:t>
      </w:r>
      <w:proofErr w:type="spellStart"/>
      <w:r w:rsidR="008D38DF">
        <w:t>несанкционные</w:t>
      </w:r>
      <w:proofErr w:type="spellEnd"/>
      <w:r w:rsidR="008D38DF">
        <w:t>» страны заместили «</w:t>
      </w:r>
      <w:proofErr w:type="spellStart"/>
      <w:r w:rsidR="008D38DF">
        <w:t>санкционный</w:t>
      </w:r>
      <w:proofErr w:type="spellEnd"/>
      <w:r w:rsidR="008D38DF">
        <w:t>» импорт более, чем на 100%. Это также значит, что общий объем импорта после введения эмбарго не просто не упал, как ожидалось, а, наоборот, вырос. Такая ситуация в нашей выборке продуктов наблюдается только со свежей говядиной.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8C6"/>
    <w:multiLevelType w:val="hybridMultilevel"/>
    <w:tmpl w:val="B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C20DC"/>
    <w:multiLevelType w:val="hybridMultilevel"/>
    <w:tmpl w:val="9C2010B8"/>
    <w:lvl w:ilvl="0" w:tplc="BE06A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2CB4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249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40B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C89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43A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4245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DC94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68E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068B2"/>
    <w:multiLevelType w:val="hybridMultilevel"/>
    <w:tmpl w:val="7F44BEC0"/>
    <w:lvl w:ilvl="0" w:tplc="7F72D5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B48C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035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E30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705E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ED4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034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211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068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215D73"/>
    <w:multiLevelType w:val="hybridMultilevel"/>
    <w:tmpl w:val="A676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60"/>
    <w:rsid w:val="000D34E6"/>
    <w:rsid w:val="000D6B3B"/>
    <w:rsid w:val="000F6D18"/>
    <w:rsid w:val="00124CEB"/>
    <w:rsid w:val="00151374"/>
    <w:rsid w:val="001B25F0"/>
    <w:rsid w:val="00215BFD"/>
    <w:rsid w:val="002F3B57"/>
    <w:rsid w:val="00427B74"/>
    <w:rsid w:val="004E3EDF"/>
    <w:rsid w:val="005B7EAC"/>
    <w:rsid w:val="00717B14"/>
    <w:rsid w:val="00823F6C"/>
    <w:rsid w:val="0088397B"/>
    <w:rsid w:val="008D38DF"/>
    <w:rsid w:val="008E6D48"/>
    <w:rsid w:val="00902E80"/>
    <w:rsid w:val="00933060"/>
    <w:rsid w:val="00A11C01"/>
    <w:rsid w:val="00A20CF6"/>
    <w:rsid w:val="00A34AA5"/>
    <w:rsid w:val="00A429A4"/>
    <w:rsid w:val="00B77030"/>
    <w:rsid w:val="00C05DEE"/>
    <w:rsid w:val="00C46E81"/>
    <w:rsid w:val="00CE2D81"/>
    <w:rsid w:val="00CE7C36"/>
    <w:rsid w:val="00D0013A"/>
    <w:rsid w:val="00D4780E"/>
    <w:rsid w:val="00D85CA3"/>
    <w:rsid w:val="00E417E0"/>
    <w:rsid w:val="00E54851"/>
    <w:rsid w:val="00E9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7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E6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leader1">
    <w:name w:val="news-leader1"/>
    <w:basedOn w:val="a0"/>
    <w:rsid w:val="00151374"/>
  </w:style>
  <w:style w:type="paragraph" w:styleId="a4">
    <w:name w:val="footnote text"/>
    <w:basedOn w:val="a"/>
    <w:link w:val="a5"/>
    <w:uiPriority w:val="99"/>
    <w:semiHidden/>
    <w:unhideWhenUsed/>
    <w:rsid w:val="0015137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137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513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6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8E6D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6D48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823F6C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7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E6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leader1">
    <w:name w:val="news-leader1"/>
    <w:basedOn w:val="a0"/>
    <w:rsid w:val="00151374"/>
  </w:style>
  <w:style w:type="paragraph" w:styleId="a4">
    <w:name w:val="footnote text"/>
    <w:basedOn w:val="a"/>
    <w:link w:val="a5"/>
    <w:uiPriority w:val="99"/>
    <w:semiHidden/>
    <w:unhideWhenUsed/>
    <w:rsid w:val="0015137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137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513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6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8E6D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6D48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823F6C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0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0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ia.ru/spravka/20160806/147367339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ustom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707125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urievavaleria@gmail.co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se.garant.ru/707125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B131E-8C65-44E9-B448-AFA0FAB6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Заварзина Екатерина Павловна</cp:lastModifiedBy>
  <cp:revision>2</cp:revision>
  <dcterms:created xsi:type="dcterms:W3CDTF">2019-04-12T07:08:00Z</dcterms:created>
  <dcterms:modified xsi:type="dcterms:W3CDTF">2019-04-12T07:08:00Z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bd7e231f-10fe-3f73-9354-2d14b855b818</vt:lpwstr>
  </property>
  <property fmtid="{D5CDD505-2E9C-101B-9397-08002B2CF9AE}" pid="4" name="Mendeley Citation Style_1">
    <vt:lpwstr>http://www.zotero.org/styles/apa</vt:lpwstr>
  </property>
</Properties>
</file>