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D3" w:rsidRPr="00AF3AD3" w:rsidRDefault="00AF3AD3" w:rsidP="00AF3AD3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Щербакова Е.И.</w:t>
      </w:r>
    </w:p>
    <w:p w:rsidR="00AF3AD3" w:rsidRDefault="001D2F1E" w:rsidP="00AF3AD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F1E">
        <w:rPr>
          <w:rFonts w:ascii="Times New Roman" w:hAnsi="Times New Roman" w:cs="Times New Roman"/>
          <w:sz w:val="28"/>
          <w:szCs w:val="28"/>
        </w:rPr>
        <w:t>«Чайка» на берегах Босфора</w:t>
      </w:r>
    </w:p>
    <w:p w:rsidR="002D7C82" w:rsidRDefault="00AF3AD3" w:rsidP="00AF3A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Чайковский в борьбе с Российской империей)</w:t>
      </w:r>
    </w:p>
    <w:p w:rsidR="00AF3AD3" w:rsidRDefault="00CF7BD4" w:rsidP="00AF3A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35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столетия «расположение умов» в Царстве Польском и «возвращенных от Польши губерниях» постоянно оставалось взрывоопасным. </w:t>
      </w:r>
      <w:r w:rsidR="00AF3AD3" w:rsidRPr="00B11435">
        <w:rPr>
          <w:rFonts w:ascii="Times New Roman" w:hAnsi="Times New Roman" w:cs="Times New Roman"/>
          <w:sz w:val="28"/>
          <w:szCs w:val="28"/>
        </w:rPr>
        <w:t xml:space="preserve">В 30-е годы </w:t>
      </w:r>
      <w:r w:rsidR="00AF3A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F3AD3">
        <w:rPr>
          <w:rFonts w:ascii="Times New Roman" w:hAnsi="Times New Roman" w:cs="Times New Roman"/>
          <w:sz w:val="28"/>
          <w:szCs w:val="28"/>
        </w:rPr>
        <w:t xml:space="preserve"> отделению прибавили забот европейские революции (во Франции, Бельгии</w:t>
      </w:r>
      <w:r w:rsidR="00AF3AD3" w:rsidRPr="00BD240A">
        <w:rPr>
          <w:rFonts w:ascii="Times New Roman" w:hAnsi="Times New Roman" w:cs="Times New Roman"/>
          <w:sz w:val="28"/>
          <w:szCs w:val="28"/>
        </w:rPr>
        <w:t>,</w:t>
      </w:r>
      <w:r w:rsidR="00AF3AD3">
        <w:rPr>
          <w:rFonts w:ascii="Times New Roman" w:hAnsi="Times New Roman" w:cs="Times New Roman"/>
          <w:sz w:val="28"/>
          <w:szCs w:val="28"/>
        </w:rPr>
        <w:t xml:space="preserve"> Испании,</w:t>
      </w:r>
      <w:r w:rsidR="00AF3AD3" w:rsidRPr="00BD240A">
        <w:rPr>
          <w:rFonts w:ascii="Times New Roman" w:hAnsi="Times New Roman" w:cs="Times New Roman"/>
          <w:sz w:val="28"/>
          <w:szCs w:val="28"/>
        </w:rPr>
        <w:t xml:space="preserve"> волнения в подчиненных Австрии итальянских землях), отоз</w:t>
      </w:r>
      <w:r w:rsidR="00AF3AD3">
        <w:rPr>
          <w:rFonts w:ascii="Times New Roman" w:hAnsi="Times New Roman" w:cs="Times New Roman"/>
          <w:sz w:val="28"/>
          <w:szCs w:val="28"/>
        </w:rPr>
        <w:t>вавшиеся в пределах Российской империи Польским восстанием 1830—</w:t>
      </w:r>
      <w:r w:rsidR="00AF3AD3" w:rsidRPr="00BD240A">
        <w:rPr>
          <w:rFonts w:ascii="Times New Roman" w:hAnsi="Times New Roman" w:cs="Times New Roman"/>
          <w:sz w:val="28"/>
          <w:szCs w:val="28"/>
        </w:rPr>
        <w:t>1831</w:t>
      </w:r>
      <w:r w:rsidR="00AF3AD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F3AD3" w:rsidRPr="00BD240A">
        <w:rPr>
          <w:rFonts w:ascii="Times New Roman" w:hAnsi="Times New Roman" w:cs="Times New Roman"/>
          <w:sz w:val="28"/>
          <w:szCs w:val="28"/>
        </w:rPr>
        <w:t>. После его подавления часть мятежных поляков оказалась в э</w:t>
      </w:r>
      <w:r w:rsidR="00AF3AD3">
        <w:rPr>
          <w:rFonts w:ascii="Times New Roman" w:hAnsi="Times New Roman" w:cs="Times New Roman"/>
          <w:sz w:val="28"/>
          <w:szCs w:val="28"/>
        </w:rPr>
        <w:t xml:space="preserve">миграции, наблюдение за которой положило начало </w:t>
      </w:r>
      <w:r w:rsidR="00AF3AD3" w:rsidRPr="003875BA">
        <w:rPr>
          <w:rFonts w:ascii="Times New Roman" w:hAnsi="Times New Roman" w:cs="Times New Roman"/>
          <w:iCs/>
          <w:sz w:val="28"/>
          <w:szCs w:val="28"/>
        </w:rPr>
        <w:t>становлению заграничной агентуры</w:t>
      </w:r>
      <w:r w:rsidR="00AF3AD3">
        <w:rPr>
          <w:rFonts w:ascii="Times New Roman" w:hAnsi="Times New Roman" w:cs="Times New Roman"/>
          <w:sz w:val="28"/>
          <w:szCs w:val="28"/>
        </w:rPr>
        <w:t xml:space="preserve"> российской политической полиции. </w:t>
      </w:r>
    </w:p>
    <w:p w:rsidR="00133E04" w:rsidRDefault="00AF3AD3" w:rsidP="00AF3A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1832 года III отделение систематически командирует своих сотрудников в Европу для налаживания контактов с зарубежными коллегами, «изучения на месте положения дел ... и организации правильного наблюдения в важнейших пунктах». А</w:t>
      </w:r>
      <w:r w:rsidR="00CF7BD4">
        <w:rPr>
          <w:rFonts w:ascii="Times New Roman" w:hAnsi="Times New Roman" w:cs="Times New Roman"/>
          <w:sz w:val="28"/>
          <w:szCs w:val="28"/>
        </w:rPr>
        <w:t>гентура собирала информацию об «эмиссарах революционной пропаганды», засылаемых в пределы империи для «учреждения тайных обществ, распространения возмутительных сочинений, приготовления народа к всеобщему восстанию»</w:t>
      </w:r>
      <w:r w:rsidR="00133E04">
        <w:rPr>
          <w:rStyle w:val="a8"/>
          <w:rFonts w:ascii="Times New Roman" w:hAnsi="Times New Roman"/>
          <w:sz w:val="28"/>
          <w:szCs w:val="28"/>
        </w:rPr>
        <w:endnoteReference w:id="1"/>
      </w:r>
      <w:r w:rsidR="00133E04">
        <w:rPr>
          <w:rFonts w:ascii="Times New Roman" w:hAnsi="Times New Roman" w:cs="Times New Roman"/>
          <w:sz w:val="28"/>
          <w:szCs w:val="28"/>
        </w:rPr>
        <w:t xml:space="preserve"> и т.п. Правда, благодаря бдительности жандармов и усилиям местных властей, им обычно не удавалось проникнуть дальше западных губерний. В одном из отчетов  </w:t>
      </w:r>
      <w:r w:rsidR="00133E04" w:rsidRPr="00BD240A">
        <w:rPr>
          <w:rFonts w:ascii="Times New Roman" w:hAnsi="Times New Roman" w:cs="Times New Roman"/>
          <w:sz w:val="28"/>
          <w:szCs w:val="28"/>
        </w:rPr>
        <w:t>III отделения</w:t>
      </w:r>
      <w:r w:rsidR="00133E04">
        <w:rPr>
          <w:rFonts w:ascii="Times New Roman" w:hAnsi="Times New Roman" w:cs="Times New Roman"/>
          <w:sz w:val="28"/>
          <w:szCs w:val="28"/>
        </w:rPr>
        <w:t xml:space="preserve"> конца 30-х годов утверждается: «Никогда правительство не было в столь строгой необходимости напрягать все свое внимание на распространившееся в Европе желание к перемене порядка вещей, которое через путешествие русских подданных за границу и иностранцев в наши пределы … проникает отчасти и в Россию. Желание сие побудило высшую полицию, усилив </w:t>
      </w:r>
      <w:r w:rsidR="00133E04" w:rsidRPr="00C076E0">
        <w:rPr>
          <w:rFonts w:ascii="Times New Roman" w:hAnsi="Times New Roman" w:cs="Times New Roman"/>
          <w:sz w:val="28"/>
          <w:szCs w:val="28"/>
        </w:rPr>
        <w:t>наблюдение за движением умов</w:t>
      </w:r>
      <w:r w:rsidR="00133E04">
        <w:rPr>
          <w:rFonts w:ascii="Times New Roman" w:hAnsi="Times New Roman" w:cs="Times New Roman"/>
          <w:sz w:val="28"/>
          <w:szCs w:val="28"/>
        </w:rPr>
        <w:t xml:space="preserve"> в пределах государства, </w:t>
      </w:r>
      <w:proofErr w:type="gramStart"/>
      <w:r w:rsidR="00133E04">
        <w:rPr>
          <w:rFonts w:ascii="Times New Roman" w:hAnsi="Times New Roman" w:cs="Times New Roman"/>
          <w:sz w:val="28"/>
          <w:szCs w:val="28"/>
        </w:rPr>
        <w:t>прибегнуть ко всем возможным средствам устроить</w:t>
      </w:r>
      <w:proofErr w:type="gramEnd"/>
      <w:r w:rsidR="00133E04">
        <w:rPr>
          <w:rFonts w:ascii="Times New Roman" w:hAnsi="Times New Roman" w:cs="Times New Roman"/>
          <w:sz w:val="28"/>
          <w:szCs w:val="28"/>
        </w:rPr>
        <w:t xml:space="preserve"> … сношение и с лицами, вне оного находящимися, и, пользуясь их благонамеренными извещениями, </w:t>
      </w:r>
      <w:r w:rsidR="00133E04">
        <w:rPr>
          <w:rFonts w:ascii="Times New Roman" w:hAnsi="Times New Roman" w:cs="Times New Roman"/>
          <w:sz w:val="28"/>
          <w:szCs w:val="28"/>
        </w:rPr>
        <w:lastRenderedPageBreak/>
        <w:t>предупреждать вредные замыслы, могущие поколебать спокойствие России»</w:t>
      </w:r>
      <w:r w:rsidR="00133E04">
        <w:rPr>
          <w:rStyle w:val="a8"/>
          <w:rFonts w:ascii="Times New Roman" w:hAnsi="Times New Roman"/>
          <w:sz w:val="28"/>
          <w:szCs w:val="28"/>
        </w:rPr>
        <w:endnoteReference w:id="2"/>
      </w:r>
      <w:r w:rsidR="00133E04">
        <w:rPr>
          <w:rFonts w:ascii="Times New Roman" w:hAnsi="Times New Roman" w:cs="Times New Roman"/>
          <w:sz w:val="28"/>
          <w:szCs w:val="28"/>
        </w:rPr>
        <w:t>.</w:t>
      </w:r>
    </w:p>
    <w:p w:rsidR="00133E04" w:rsidRDefault="00133E04" w:rsidP="00F304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Первые шаги в этом деле были сопряжены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множеством трудностей, и выбор агентов не всегда оказывался удачным. В октябре 1845 года свои услуги в качестве осведомителя предложил некто Станислав Чайковский. Как писал наместник Царства Польского Иван Федорович Паскевич шефу жандармов Алексею Федоровичу Орлову, «нельзя было пренебречь предложением Чайковского; тем более что он … указал средство, при денежной с нашей стороны помощи, поступить в секретари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Чарторыскому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/>
          <w:sz w:val="28"/>
          <w:szCs w:val="28"/>
        </w:rPr>
        <w:endnoteReference w:id="3"/>
      </w:r>
      <w:r>
        <w:rPr>
          <w:rFonts w:ascii="Times New Roman" w:hAnsi="Times New Roman" w:cs="Times New Roman"/>
          <w:sz w:val="28"/>
          <w:szCs w:val="28"/>
        </w:rPr>
        <w:t xml:space="preserve">, лидерам аристократического крыла польской эмиграции. </w:t>
      </w:r>
    </w:p>
    <w:p w:rsidR="00133E04" w:rsidRDefault="00133E04" w:rsidP="00F304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приняли, денег дали, и с Чайковским «учредилась» постоянная переписка, но ничего интересного он не сообщал, «ограничиваясь пустыми и темными рассказами» о вещах общеизвестных. «При внимательном соображении всего этого, — делился князь Варшавский с шефом жандармов, — невольно рождается сомнение, что Чайковский, если он действительно состоит секретарем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Чарторыском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мог вести всю эту переписку по их поручению, чтобы отвлечь внимание правительства от тайных замыслов заговорщиков; во всяком же случае, нельзя считать его иначе, как дерзким плутом, решившимся попытаться, нельзя ли большими обещаниями возбудить к себе доверие и с помощью его выманивать деньги, в чем и успел»</w:t>
      </w:r>
      <w:r>
        <w:rPr>
          <w:rStyle w:val="a8"/>
          <w:rFonts w:ascii="Times New Roman" w:hAnsi="Times New Roman"/>
          <w:sz w:val="28"/>
          <w:szCs w:val="28"/>
        </w:rPr>
        <w:end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E04" w:rsidRDefault="00133E04" w:rsidP="00F304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Переписка с коварным поляком была прекращена, тем более что он за время своей «службы»</w:t>
      </w:r>
      <w:r w:rsidRPr="000A5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удосужился даже объяснить, с какой целью его родной брат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отправился в Константинополь, хотя и взялся доносить, «каких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Чарторыский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агентов, где они находятся и какие имеют влияния». А между 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</w:t>
      </w:r>
      <w:proofErr w:type="spellEnd"/>
      <w:r w:rsidRPr="00807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Чайковский свои «влияния» в столице Османской империи, куда он попал в качестве эмиссара польской аристократической партии, неуклонно наращивал, и, естественно, попал в поле зрения российской политической полиции.</w:t>
      </w:r>
    </w:p>
    <w:p w:rsidR="00F73998" w:rsidRDefault="00133E04" w:rsidP="00F739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Наш главный герой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Чайковский — неисправимый романтик, взращенный на казацких легендах его родной Волыни, автор популярных в свое время повестей на историко-героические сюжеты, в 1831 году мечтал отдать жизнь за вольность Польши. Какое-то время он подвизался в Париже, где оставил жену-француженку Леониду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четверых детей, двух дочек и двух сыновей, судьба которых весьма показательна. Старший сын Адам в 1871 году оказался в России и дослужился до генеральского чина. Младший — Владислав под именем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Музаффер</w:t>
      </w:r>
      <w:proofErr w:type="spellEnd"/>
      <w:r>
        <w:rPr>
          <w:rFonts w:ascii="Times New Roman" w:hAnsi="Times New Roman" w:cs="Times New Roman"/>
          <w:sz w:val="28"/>
          <w:szCs w:val="28"/>
        </w:rPr>
        <w:t>-паши стал генералом в Османской империи.</w:t>
      </w:r>
    </w:p>
    <w:p w:rsidR="00133E04" w:rsidRDefault="00EA77CE" w:rsidP="003929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Всевозможные авантюры, связанные с планами </w:t>
      </w:r>
      <w:r w:rsidR="00711505">
        <w:rPr>
          <w:rFonts w:ascii="Times New Roman" w:hAnsi="Times New Roman" w:cs="Times New Roman"/>
          <w:sz w:val="28"/>
          <w:szCs w:val="28"/>
        </w:rPr>
        <w:t xml:space="preserve">«отеля </w:t>
      </w:r>
      <w:proofErr w:type="spellStart"/>
      <w:r w:rsidR="00711505">
        <w:rPr>
          <w:rFonts w:ascii="Times New Roman" w:hAnsi="Times New Roman" w:cs="Times New Roman"/>
          <w:sz w:val="28"/>
          <w:szCs w:val="28"/>
        </w:rPr>
        <w:t>Ламбер</w:t>
      </w:r>
      <w:proofErr w:type="spellEnd"/>
      <w:r w:rsidR="00711505">
        <w:rPr>
          <w:rFonts w:ascii="Times New Roman" w:hAnsi="Times New Roman" w:cs="Times New Roman"/>
          <w:sz w:val="28"/>
          <w:szCs w:val="28"/>
        </w:rPr>
        <w:t xml:space="preserve">» (польской аристократической партии) </w:t>
      </w:r>
      <w:r>
        <w:rPr>
          <w:rFonts w:ascii="Times New Roman" w:hAnsi="Times New Roman" w:cs="Times New Roman"/>
          <w:sz w:val="28"/>
          <w:szCs w:val="28"/>
        </w:rPr>
        <w:t xml:space="preserve">на Балканах, привели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Чайковского в Стамбул. </w:t>
      </w:r>
      <w:r w:rsidR="00133E04">
        <w:rPr>
          <w:rFonts w:ascii="Times New Roman" w:hAnsi="Times New Roman" w:cs="Times New Roman"/>
          <w:sz w:val="28"/>
          <w:szCs w:val="28"/>
        </w:rPr>
        <w:t>Лидеры эмиграции</w:t>
      </w:r>
      <w:r w:rsidR="003929B8">
        <w:rPr>
          <w:rFonts w:ascii="Times New Roman" w:hAnsi="Times New Roman" w:cs="Times New Roman"/>
          <w:sz w:val="28"/>
          <w:szCs w:val="28"/>
        </w:rPr>
        <w:t xml:space="preserve"> —</w:t>
      </w:r>
      <w:r w:rsidR="00F73998">
        <w:rPr>
          <w:rFonts w:ascii="Times New Roman" w:hAnsi="Times New Roman" w:cs="Times New Roman"/>
          <w:sz w:val="28"/>
          <w:szCs w:val="28"/>
        </w:rPr>
        <w:t xml:space="preserve"> в частности,</w:t>
      </w:r>
      <w:r w:rsidR="00133E04">
        <w:rPr>
          <w:rFonts w:ascii="Times New Roman" w:hAnsi="Times New Roman" w:cs="Times New Roman"/>
          <w:sz w:val="28"/>
          <w:szCs w:val="28"/>
        </w:rPr>
        <w:t xml:space="preserve"> </w:t>
      </w:r>
      <w:r w:rsidR="00F73998">
        <w:rPr>
          <w:rFonts w:ascii="Times New Roman" w:hAnsi="Times New Roman" w:cs="Times New Roman"/>
          <w:sz w:val="28"/>
          <w:szCs w:val="28"/>
        </w:rPr>
        <w:t xml:space="preserve">Адам </w:t>
      </w:r>
      <w:proofErr w:type="spellStart"/>
      <w:r w:rsidR="00F73998">
        <w:rPr>
          <w:rFonts w:ascii="Times New Roman" w:hAnsi="Times New Roman" w:cs="Times New Roman"/>
          <w:sz w:val="28"/>
          <w:szCs w:val="28"/>
        </w:rPr>
        <w:t>Чарторы</w:t>
      </w:r>
      <w:r w:rsidR="003929B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929B8">
        <w:rPr>
          <w:rFonts w:ascii="Times New Roman" w:hAnsi="Times New Roman" w:cs="Times New Roman"/>
          <w:sz w:val="28"/>
          <w:szCs w:val="28"/>
        </w:rPr>
        <w:t xml:space="preserve"> некогда</w:t>
      </w:r>
      <w:r w:rsidR="00F73998">
        <w:rPr>
          <w:rFonts w:ascii="Times New Roman" w:hAnsi="Times New Roman" w:cs="Times New Roman"/>
          <w:sz w:val="28"/>
          <w:szCs w:val="28"/>
        </w:rPr>
        <w:t xml:space="preserve"> друг Александра</w:t>
      </w:r>
      <w:r w:rsidR="003929B8">
        <w:rPr>
          <w:rFonts w:ascii="Times New Roman" w:hAnsi="Times New Roman" w:cs="Times New Roman"/>
          <w:sz w:val="28"/>
          <w:szCs w:val="28"/>
        </w:rPr>
        <w:t xml:space="preserve"> </w:t>
      </w:r>
      <w:r w:rsidR="003929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3998">
        <w:rPr>
          <w:rFonts w:ascii="Times New Roman" w:hAnsi="Times New Roman" w:cs="Times New Roman"/>
          <w:sz w:val="28"/>
          <w:szCs w:val="28"/>
        </w:rPr>
        <w:t>, министр иностранных дел Российской империи (1804—1806), а затем глава Национального правительст</w:t>
      </w:r>
      <w:r w:rsidR="003929B8">
        <w:rPr>
          <w:rFonts w:ascii="Times New Roman" w:hAnsi="Times New Roman" w:cs="Times New Roman"/>
          <w:sz w:val="28"/>
          <w:szCs w:val="28"/>
        </w:rPr>
        <w:t xml:space="preserve">ва восставшей Польши — </w:t>
      </w:r>
      <w:r w:rsidR="00133E04">
        <w:rPr>
          <w:rFonts w:ascii="Times New Roman" w:hAnsi="Times New Roman" w:cs="Times New Roman"/>
          <w:sz w:val="28"/>
          <w:szCs w:val="28"/>
        </w:rPr>
        <w:t xml:space="preserve">настаивали на активизации подрывной деятельности против России на Кавказе, где северная империя вела затяжную войну. В 1-ю экспедицию </w:t>
      </w:r>
      <w:r w:rsidR="00133E0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11505">
        <w:rPr>
          <w:rFonts w:ascii="Times New Roman" w:hAnsi="Times New Roman" w:cs="Times New Roman"/>
          <w:sz w:val="28"/>
          <w:szCs w:val="28"/>
        </w:rPr>
        <w:t xml:space="preserve"> отделения поступи</w:t>
      </w:r>
      <w:r w:rsidR="00133E04">
        <w:rPr>
          <w:rFonts w:ascii="Times New Roman" w:hAnsi="Times New Roman" w:cs="Times New Roman"/>
          <w:sz w:val="28"/>
          <w:szCs w:val="28"/>
        </w:rPr>
        <w:t xml:space="preserve">ла информация, что после предварительного совещания с </w:t>
      </w:r>
      <w:proofErr w:type="spellStart"/>
      <w:r w:rsidR="00133E04">
        <w:rPr>
          <w:rFonts w:ascii="Times New Roman" w:hAnsi="Times New Roman" w:cs="Times New Roman"/>
          <w:sz w:val="28"/>
          <w:szCs w:val="28"/>
        </w:rPr>
        <w:t>Сефер</w:t>
      </w:r>
      <w:proofErr w:type="spellEnd"/>
      <w:r w:rsidR="00133E04">
        <w:rPr>
          <w:rFonts w:ascii="Times New Roman" w:hAnsi="Times New Roman" w:cs="Times New Roman"/>
          <w:sz w:val="28"/>
          <w:szCs w:val="28"/>
        </w:rPr>
        <w:t xml:space="preserve">-беем, «уполномоченным от Шамиля в Константинополе», </w:t>
      </w:r>
      <w:proofErr w:type="spellStart"/>
      <w:r w:rsidR="00133E04">
        <w:rPr>
          <w:rFonts w:ascii="Times New Roman" w:hAnsi="Times New Roman" w:cs="Times New Roman"/>
          <w:sz w:val="28"/>
          <w:szCs w:val="28"/>
        </w:rPr>
        <w:t>Михал</w:t>
      </w:r>
      <w:proofErr w:type="spellEnd"/>
      <w:r w:rsidR="00133E04">
        <w:rPr>
          <w:rFonts w:ascii="Times New Roman" w:hAnsi="Times New Roman" w:cs="Times New Roman"/>
          <w:sz w:val="28"/>
          <w:szCs w:val="28"/>
        </w:rPr>
        <w:t xml:space="preserve"> Чайковский (или как он себя именовал — Чайка) отправил на Кавказ агента </w:t>
      </w:r>
      <w:proofErr w:type="spellStart"/>
      <w:r w:rsidR="00133E04">
        <w:rPr>
          <w:rFonts w:ascii="Times New Roman" w:hAnsi="Times New Roman" w:cs="Times New Roman"/>
          <w:sz w:val="28"/>
          <w:szCs w:val="28"/>
        </w:rPr>
        <w:t>Леонара</w:t>
      </w:r>
      <w:proofErr w:type="spellEnd"/>
      <w:r w:rsidR="00133E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33E04">
        <w:rPr>
          <w:rFonts w:ascii="Times New Roman" w:hAnsi="Times New Roman" w:cs="Times New Roman"/>
          <w:sz w:val="28"/>
          <w:szCs w:val="28"/>
        </w:rPr>
        <w:t>Людвика</w:t>
      </w:r>
      <w:proofErr w:type="spellEnd"/>
      <w:r w:rsidR="0013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E04">
        <w:rPr>
          <w:rFonts w:ascii="Times New Roman" w:hAnsi="Times New Roman" w:cs="Times New Roman"/>
          <w:sz w:val="28"/>
          <w:szCs w:val="28"/>
        </w:rPr>
        <w:t>Зверковского</w:t>
      </w:r>
      <w:proofErr w:type="spellEnd"/>
      <w:r w:rsidR="00133E04">
        <w:rPr>
          <w:rFonts w:ascii="Times New Roman" w:hAnsi="Times New Roman" w:cs="Times New Roman"/>
          <w:sz w:val="28"/>
          <w:szCs w:val="28"/>
        </w:rPr>
        <w:t>). Последний должен был «привести в исполнение намерения, изложенные в особой данной ему инструкции», которая предполагала «действовать главным образом на дух русской армии, произвести в ней расстройство чрез находящихся в рядах оной поляков и возмутить покорившихся России горцев, примеру коих последовали бы скоро Черноморские и Кубанские казаки»</w:t>
      </w:r>
      <w:r w:rsidR="00133E04">
        <w:rPr>
          <w:rStyle w:val="a8"/>
          <w:rFonts w:ascii="Times New Roman" w:hAnsi="Times New Roman"/>
          <w:sz w:val="28"/>
          <w:szCs w:val="28"/>
        </w:rPr>
        <w:endnoteReference w:id="5"/>
      </w:r>
      <w:r w:rsidR="00133E04">
        <w:rPr>
          <w:rFonts w:ascii="Times New Roman" w:hAnsi="Times New Roman" w:cs="Times New Roman"/>
          <w:sz w:val="28"/>
          <w:szCs w:val="28"/>
        </w:rPr>
        <w:t>.</w:t>
      </w:r>
    </w:p>
    <w:p w:rsidR="00133E04" w:rsidRDefault="00133E04" w:rsidP="00F304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Леонар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исполняя свою нелегкую миссию, чуть не погиб. В начале марта 1846 года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отделению, которое не выпускало из вида опасного гостя, сообщили, что он утонул «в реке Закавказского края». Однако вскоре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была уточнена — российский посланник в Константинополе доводил до сведения начальства,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появился в Синопе и направляется в османскую столицу. Судя по тому, что он вез «секретные послания»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Сефер</w:t>
      </w:r>
      <w:proofErr w:type="spellEnd"/>
      <w:r>
        <w:rPr>
          <w:rFonts w:ascii="Times New Roman" w:hAnsi="Times New Roman" w:cs="Times New Roman"/>
          <w:sz w:val="28"/>
          <w:szCs w:val="28"/>
        </w:rPr>
        <w:t>-бею, контакт с горцами был найден. Агент заслуживал одобрения патрона.</w:t>
      </w:r>
    </w:p>
    <w:p w:rsidR="00485798" w:rsidRDefault="00133E04" w:rsidP="007115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же патрон — «ренегат Чайка» — отличился еще и тем, что 6 декабря 1850 года, в день именин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принял ислам, не забыв позаботиться об огласке. Таким радикальным способом он лишил российское правительство всяких законных оснований требовать депортации неблагонадежного «польского выходца». Кроме того, поступив на султанскую службу, Чайка — теперь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(что значит «Верный») — получил неплохое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земельное владение на азиатском берегу Босфора. </w:t>
      </w:r>
      <w:r w:rsidR="005A0EEF">
        <w:rPr>
          <w:rFonts w:ascii="Times New Roman" w:hAnsi="Times New Roman" w:cs="Times New Roman"/>
          <w:sz w:val="28"/>
          <w:szCs w:val="28"/>
        </w:rPr>
        <w:t xml:space="preserve">Там возникла </w:t>
      </w:r>
      <w:r w:rsidR="00711505">
        <w:rPr>
          <w:rFonts w:ascii="Times New Roman" w:hAnsi="Times New Roman" w:cs="Times New Roman"/>
          <w:sz w:val="28"/>
          <w:szCs w:val="28"/>
        </w:rPr>
        <w:t>эмигрантская колония  из 12 дворов</w:t>
      </w:r>
      <w:r w:rsidR="005A0EEF">
        <w:rPr>
          <w:rFonts w:ascii="Times New Roman" w:hAnsi="Times New Roman" w:cs="Times New Roman"/>
          <w:sz w:val="28"/>
          <w:szCs w:val="28"/>
        </w:rPr>
        <w:t xml:space="preserve">, которую Чайка назвал в честь своего </w:t>
      </w:r>
      <w:r w:rsidR="00E767EC">
        <w:rPr>
          <w:rFonts w:ascii="Times New Roman" w:hAnsi="Times New Roman" w:cs="Times New Roman"/>
          <w:sz w:val="28"/>
          <w:szCs w:val="28"/>
        </w:rPr>
        <w:t xml:space="preserve">неизменного покровителя Адама </w:t>
      </w:r>
      <w:proofErr w:type="spellStart"/>
      <w:r w:rsidR="00E767EC">
        <w:rPr>
          <w:rFonts w:ascii="Times New Roman" w:hAnsi="Times New Roman" w:cs="Times New Roman"/>
          <w:sz w:val="28"/>
          <w:szCs w:val="28"/>
        </w:rPr>
        <w:t>Чарторыского</w:t>
      </w:r>
      <w:proofErr w:type="spellEnd"/>
      <w:r w:rsidR="00E76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EEF">
        <w:rPr>
          <w:rFonts w:ascii="Times New Roman" w:hAnsi="Times New Roman" w:cs="Times New Roman"/>
          <w:sz w:val="28"/>
          <w:szCs w:val="28"/>
        </w:rPr>
        <w:t>Адамполь</w:t>
      </w:r>
      <w:proofErr w:type="spellEnd"/>
      <w:r w:rsidR="005A0EEF">
        <w:rPr>
          <w:rFonts w:ascii="Times New Roman" w:hAnsi="Times New Roman" w:cs="Times New Roman"/>
          <w:sz w:val="28"/>
          <w:szCs w:val="28"/>
        </w:rPr>
        <w:t xml:space="preserve"> (сейчас </w:t>
      </w:r>
      <w:r w:rsidR="00E767EC">
        <w:rPr>
          <w:rFonts w:ascii="Times New Roman" w:hAnsi="Times New Roman" w:cs="Times New Roman"/>
          <w:sz w:val="28"/>
          <w:szCs w:val="28"/>
        </w:rPr>
        <w:t xml:space="preserve">это местечко называется </w:t>
      </w:r>
      <w:r w:rsidR="005A0EEF">
        <w:rPr>
          <w:rFonts w:ascii="Times New Roman" w:hAnsi="Times New Roman" w:cs="Times New Roman"/>
          <w:sz w:val="28"/>
          <w:szCs w:val="28"/>
        </w:rPr>
        <w:t>Полонез-</w:t>
      </w:r>
      <w:proofErr w:type="spellStart"/>
      <w:r w:rsidR="005A0EEF">
        <w:rPr>
          <w:rFonts w:ascii="Times New Roman" w:hAnsi="Times New Roman" w:cs="Times New Roman"/>
          <w:sz w:val="28"/>
          <w:szCs w:val="28"/>
        </w:rPr>
        <w:t>кей</w:t>
      </w:r>
      <w:proofErr w:type="spellEnd"/>
      <w:r w:rsidR="00E767EC">
        <w:rPr>
          <w:rFonts w:ascii="Times New Roman" w:hAnsi="Times New Roman" w:cs="Times New Roman"/>
          <w:sz w:val="28"/>
          <w:szCs w:val="28"/>
        </w:rPr>
        <w:t xml:space="preserve"> или Польская деревня</w:t>
      </w:r>
      <w:r w:rsidR="005A0EEF">
        <w:rPr>
          <w:rFonts w:ascii="Times New Roman" w:hAnsi="Times New Roman" w:cs="Times New Roman"/>
          <w:sz w:val="28"/>
          <w:szCs w:val="28"/>
        </w:rPr>
        <w:t>)</w:t>
      </w:r>
      <w:r w:rsidR="007115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798" w:rsidRDefault="00711505" w:rsidP="007115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Адамполь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стекались вырвавшиеся из «тюрьмы народов» повстанцы 1831 года, поляки, дезертировавшие из русской армии на Кавказе, эмигранты, сражавшиеся в рядах венгров в 1848</w:t>
      </w:r>
      <w:r w:rsidR="00485798">
        <w:rPr>
          <w:rFonts w:ascii="Times New Roman" w:hAnsi="Times New Roman" w:cs="Times New Roman"/>
          <w:sz w:val="28"/>
          <w:szCs w:val="28"/>
        </w:rPr>
        <w:t>—1849 гг</w:t>
      </w:r>
      <w:r>
        <w:rPr>
          <w:rFonts w:ascii="Times New Roman" w:hAnsi="Times New Roman" w:cs="Times New Roman"/>
          <w:sz w:val="28"/>
          <w:szCs w:val="28"/>
        </w:rPr>
        <w:t xml:space="preserve">. Кстати, руководитель венгерского национально-освободительного 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Кошут тоже нашел приют в Турции. На требование австрийского и русского правительства о выдаче мятежника султан ответил, что не может нарушать закон гостеприимства. В 1850—1851 гг. бывший правитель-президент Венгрии жил с семьей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Кютахья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севере Центральной Анатолии. Дом Кошута с прекрасно сохранившимися интерьерами является сейчас музеем. </w:t>
      </w:r>
    </w:p>
    <w:p w:rsidR="00133E04" w:rsidRDefault="00485798" w:rsidP="004857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в</w:t>
      </w:r>
      <w:r w:rsidR="0071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05">
        <w:rPr>
          <w:rFonts w:ascii="Times New Roman" w:hAnsi="Times New Roman" w:cs="Times New Roman"/>
          <w:sz w:val="28"/>
          <w:szCs w:val="28"/>
        </w:rPr>
        <w:t>Адамполе</w:t>
      </w:r>
      <w:proofErr w:type="spellEnd"/>
      <w:r w:rsidR="00711505">
        <w:rPr>
          <w:rFonts w:ascii="Times New Roman" w:hAnsi="Times New Roman" w:cs="Times New Roman"/>
          <w:sz w:val="28"/>
          <w:szCs w:val="28"/>
        </w:rPr>
        <w:t xml:space="preserve"> ковались кадры пламенных борцов против ненавистно</w:t>
      </w:r>
      <w:r>
        <w:rPr>
          <w:rFonts w:ascii="Times New Roman" w:hAnsi="Times New Roman" w:cs="Times New Roman"/>
          <w:sz w:val="28"/>
          <w:szCs w:val="28"/>
        </w:rPr>
        <w:t xml:space="preserve">й империи наш </w:t>
      </w:r>
      <w:r w:rsidR="00133E04">
        <w:rPr>
          <w:rFonts w:ascii="Times New Roman" w:hAnsi="Times New Roman" w:cs="Times New Roman"/>
          <w:sz w:val="28"/>
          <w:szCs w:val="28"/>
        </w:rPr>
        <w:t>неофит Аллаха, оставивший в Париже жену-француженку</w:t>
      </w:r>
      <w:r>
        <w:rPr>
          <w:rFonts w:ascii="Times New Roman" w:hAnsi="Times New Roman" w:cs="Times New Roman"/>
          <w:sz w:val="28"/>
          <w:szCs w:val="28"/>
        </w:rPr>
        <w:t>, женил</w:t>
      </w:r>
      <w:r w:rsidR="00133E04">
        <w:rPr>
          <w:rFonts w:ascii="Times New Roman" w:hAnsi="Times New Roman" w:cs="Times New Roman"/>
          <w:sz w:val="28"/>
          <w:szCs w:val="28"/>
        </w:rPr>
        <w:t>ся на своей соплеменнице Луизе (</w:t>
      </w:r>
      <w:proofErr w:type="spellStart"/>
      <w:r w:rsidR="00133E04">
        <w:rPr>
          <w:rFonts w:ascii="Times New Roman" w:hAnsi="Times New Roman" w:cs="Times New Roman"/>
          <w:sz w:val="28"/>
          <w:szCs w:val="28"/>
        </w:rPr>
        <w:t>Людвике</w:t>
      </w:r>
      <w:proofErr w:type="spellEnd"/>
      <w:r w:rsidR="00133E0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33E04">
        <w:rPr>
          <w:rFonts w:ascii="Times New Roman" w:hAnsi="Times New Roman" w:cs="Times New Roman"/>
          <w:sz w:val="28"/>
          <w:szCs w:val="28"/>
        </w:rPr>
        <w:t>Снядецкой</w:t>
      </w:r>
      <w:proofErr w:type="spellEnd"/>
      <w:r w:rsidR="00133E04">
        <w:rPr>
          <w:rFonts w:ascii="Times New Roman" w:hAnsi="Times New Roman" w:cs="Times New Roman"/>
          <w:sz w:val="28"/>
          <w:szCs w:val="28"/>
        </w:rPr>
        <w:t xml:space="preserve">, </w:t>
      </w:r>
      <w:r w:rsidR="00133E04">
        <w:rPr>
          <w:rFonts w:ascii="Times New Roman" w:hAnsi="Times New Roman" w:cs="Times New Roman"/>
          <w:sz w:val="28"/>
          <w:szCs w:val="28"/>
        </w:rPr>
        <w:lastRenderedPageBreak/>
        <w:t>которая как подданная Российской империи имела трения с русскими властями в Константинополе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85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тоже находилась под наблюдением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133E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E04" w:rsidRDefault="00133E04" w:rsidP="00F304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Дочь профессора химии и астрономии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университета появилась в османской столице в 1842 году, «чтобы воздвигнуть надгробный памятник убитому во время турецкой войны, при осаде Варны, жениху ее, русскому офицеру». Затем было замечено, что она «вступила в связь с Чайковским и живет с ним в одном доме, будучи вероятно посвящена в его происки и затеи»</w:t>
      </w:r>
      <w:r>
        <w:rPr>
          <w:rStyle w:val="a8"/>
          <w:rFonts w:ascii="Times New Roman" w:hAnsi="Times New Roman"/>
          <w:sz w:val="28"/>
          <w:szCs w:val="28"/>
        </w:rPr>
        <w:endnoteReference w:id="6"/>
      </w:r>
      <w:r>
        <w:rPr>
          <w:rFonts w:ascii="Times New Roman" w:hAnsi="Times New Roman" w:cs="Times New Roman"/>
          <w:sz w:val="28"/>
          <w:szCs w:val="28"/>
        </w:rPr>
        <w:t xml:space="preserve">. Правда, ничего дающего русской миссии право выслать девицу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Снядецкую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Россию, за ней не числилось. Оставалось дожидаться, пока истечет срок действия ее заграничного паспорта. Но «сделавшись женою турецкого подданного мусульманина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Садык</w:t>
      </w:r>
      <w:proofErr w:type="spellEnd"/>
      <w:r>
        <w:rPr>
          <w:rFonts w:ascii="Times New Roman" w:hAnsi="Times New Roman" w:cs="Times New Roman"/>
          <w:sz w:val="28"/>
          <w:szCs w:val="28"/>
        </w:rPr>
        <w:t>-бея», она считалась «вышедшей из подданства России».</w:t>
      </w:r>
    </w:p>
    <w:p w:rsidR="00133E04" w:rsidRDefault="00485798" w:rsidP="00F304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Лебединой песней в турецкой карьере «польского выходца» Чайковского стала Крымская война. </w:t>
      </w:r>
      <w:proofErr w:type="spellStart"/>
      <w:r w:rsidR="00133E04">
        <w:rPr>
          <w:rFonts w:ascii="Times New Roman" w:hAnsi="Times New Roman" w:cs="Times New Roman"/>
          <w:sz w:val="28"/>
          <w:szCs w:val="28"/>
        </w:rPr>
        <w:t>Садык</w:t>
      </w:r>
      <w:proofErr w:type="spellEnd"/>
      <w:r w:rsidR="00133E04">
        <w:rPr>
          <w:rFonts w:ascii="Times New Roman" w:hAnsi="Times New Roman" w:cs="Times New Roman"/>
          <w:sz w:val="28"/>
          <w:szCs w:val="28"/>
        </w:rPr>
        <w:t xml:space="preserve">-паша возглавлял полк лихих «оттоманских казаков». Осенью 1855 года он получил одобрение из уст посетившего Стамбул Адама Мицкевича, который в 1848 году основал польский легион в Италии. В османской армии </w:t>
      </w:r>
      <w:proofErr w:type="spellStart"/>
      <w:r w:rsidR="00133E04">
        <w:rPr>
          <w:rFonts w:ascii="Times New Roman" w:hAnsi="Times New Roman" w:cs="Times New Roman"/>
          <w:sz w:val="28"/>
          <w:szCs w:val="28"/>
        </w:rPr>
        <w:t>Садык</w:t>
      </w:r>
      <w:proofErr w:type="spellEnd"/>
      <w:r w:rsidR="00133E04">
        <w:rPr>
          <w:rFonts w:ascii="Times New Roman" w:hAnsi="Times New Roman" w:cs="Times New Roman"/>
          <w:sz w:val="28"/>
          <w:szCs w:val="28"/>
        </w:rPr>
        <w:t xml:space="preserve">-паша был не единственным польским генералом, у него скоро появились конкуренты «Поляк граф </w:t>
      </w:r>
      <w:proofErr w:type="spellStart"/>
      <w:r w:rsidR="00133E04">
        <w:rPr>
          <w:rFonts w:ascii="Times New Roman" w:hAnsi="Times New Roman" w:cs="Times New Roman"/>
          <w:sz w:val="28"/>
          <w:szCs w:val="28"/>
        </w:rPr>
        <w:t>Замойский</w:t>
      </w:r>
      <w:proofErr w:type="spellEnd"/>
      <w:r w:rsidR="00133E04">
        <w:rPr>
          <w:rFonts w:ascii="Times New Roman" w:hAnsi="Times New Roman" w:cs="Times New Roman"/>
          <w:sz w:val="28"/>
          <w:szCs w:val="28"/>
        </w:rPr>
        <w:t xml:space="preserve">, генерал-майор турецких войск, составляет в </w:t>
      </w:r>
      <w:proofErr w:type="spellStart"/>
      <w:r w:rsidR="00133E04">
        <w:rPr>
          <w:rFonts w:ascii="Times New Roman" w:hAnsi="Times New Roman" w:cs="Times New Roman"/>
          <w:sz w:val="28"/>
          <w:szCs w:val="28"/>
        </w:rPr>
        <w:t>Шумле</w:t>
      </w:r>
      <w:proofErr w:type="spellEnd"/>
      <w:r w:rsidR="00133E04">
        <w:rPr>
          <w:rFonts w:ascii="Times New Roman" w:hAnsi="Times New Roman" w:cs="Times New Roman"/>
          <w:sz w:val="28"/>
          <w:szCs w:val="28"/>
        </w:rPr>
        <w:t xml:space="preserve"> другой корпус султанских казаков, — доносила в </w:t>
      </w:r>
      <w:r w:rsidR="00133E0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33E04">
        <w:rPr>
          <w:rFonts w:ascii="Times New Roman" w:hAnsi="Times New Roman" w:cs="Times New Roman"/>
          <w:sz w:val="28"/>
          <w:szCs w:val="28"/>
        </w:rPr>
        <w:t xml:space="preserve"> отделение агентура, — большое число поляков поступают в ряды этой новой кавалерии»</w:t>
      </w:r>
      <w:r w:rsidR="00133E04">
        <w:rPr>
          <w:rStyle w:val="a8"/>
          <w:rFonts w:ascii="Times New Roman" w:hAnsi="Times New Roman"/>
          <w:sz w:val="28"/>
          <w:szCs w:val="28"/>
        </w:rPr>
        <w:endnoteReference w:id="7"/>
      </w:r>
      <w:r w:rsidR="00133E04">
        <w:rPr>
          <w:rFonts w:ascii="Times New Roman" w:hAnsi="Times New Roman" w:cs="Times New Roman"/>
          <w:sz w:val="28"/>
          <w:szCs w:val="28"/>
        </w:rPr>
        <w:t>.</w:t>
      </w:r>
    </w:p>
    <w:p w:rsidR="00133E04" w:rsidRPr="003A0B90" w:rsidRDefault="00133E04" w:rsidP="00F304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правая рука престарелого владельца «Отеля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F7B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Адама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Чарторыского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— методично опутывал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r w:rsidR="00485798">
        <w:rPr>
          <w:rFonts w:ascii="Times New Roman" w:hAnsi="Times New Roman" w:cs="Times New Roman"/>
          <w:sz w:val="28"/>
          <w:szCs w:val="28"/>
        </w:rPr>
        <w:t>дык</w:t>
      </w:r>
      <w:proofErr w:type="spellEnd"/>
      <w:r w:rsidR="00485798">
        <w:rPr>
          <w:rFonts w:ascii="Times New Roman" w:hAnsi="Times New Roman" w:cs="Times New Roman"/>
          <w:sz w:val="28"/>
          <w:szCs w:val="28"/>
        </w:rPr>
        <w:t xml:space="preserve">-пашу липкой паутиной интриг.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Чарторыский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1861 году скончался. С «польской партией» </w:t>
      </w:r>
      <w:r w:rsidR="00485798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потурченец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больше расходился, хотя восстание 1863 года и вызвало новый всплеск надежд на освобождение от «москалей», а его поражение — новую волну эмиграции.</w:t>
      </w:r>
    </w:p>
    <w:p w:rsidR="00133E04" w:rsidRDefault="00133E04" w:rsidP="00F304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 второй половине 60-х годов, после провала очередного восстания в Северо-З</w:t>
      </w:r>
      <w:r w:rsidR="00485798">
        <w:rPr>
          <w:rFonts w:ascii="Times New Roman" w:hAnsi="Times New Roman" w:cs="Times New Roman"/>
          <w:sz w:val="28"/>
          <w:szCs w:val="28"/>
        </w:rPr>
        <w:t>ападном крае Российской империи</w:t>
      </w:r>
      <w:r>
        <w:rPr>
          <w:rFonts w:ascii="Times New Roman" w:hAnsi="Times New Roman" w:cs="Times New Roman"/>
          <w:sz w:val="28"/>
          <w:szCs w:val="28"/>
        </w:rPr>
        <w:t xml:space="preserve"> интерес к «польскому делу» в большой европейской политике иссяк, что немедленно сказалось и на положении польских изгнанников, рассеянных по городам и весям разных стран. «Польская эмиграция выбивается теперь из сил, голодает и ищет средств хоть чем-то обеспечить свое существование, — говорилось в отзыве на оставленный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отделением «без внимания» проект наблюдения «за происками польской революционной партии за границей». «Происки», тем не менее, продолжались, затрагивая и население польской колонии в Стамбуле.</w:t>
      </w:r>
    </w:p>
    <w:p w:rsidR="006A676F" w:rsidRDefault="00133E04" w:rsidP="00F304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1867 года российское посольство в Константинополе получило тревожные сведения, «за совершенную достоверность коих» поручиться, однако, не могло.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«Будто бы ныне задумываются новые покушения на жизнь Государя императора и Государя Наследника Цесаревича», осуществить которые планировалось во время предстоящего путешествия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 южной России</w:t>
      </w:r>
      <w:r>
        <w:rPr>
          <w:rStyle w:val="a8"/>
          <w:rFonts w:ascii="Times New Roman" w:hAnsi="Times New Roman"/>
          <w:sz w:val="28"/>
          <w:szCs w:val="28"/>
        </w:rPr>
        <w:endnoteReference w:id="8"/>
      </w:r>
      <w:r>
        <w:rPr>
          <w:rFonts w:ascii="Times New Roman" w:hAnsi="Times New Roman" w:cs="Times New Roman"/>
          <w:sz w:val="28"/>
          <w:szCs w:val="28"/>
        </w:rPr>
        <w:t>.</w:t>
      </w:r>
      <w:r w:rsidR="002E3477">
        <w:rPr>
          <w:rFonts w:ascii="Times New Roman" w:hAnsi="Times New Roman" w:cs="Times New Roman"/>
          <w:sz w:val="28"/>
          <w:szCs w:val="28"/>
        </w:rPr>
        <w:t xml:space="preserve"> В свете недавних событий — 4 апреля 1866 года на императора покушался Дмитрий Каракозов, а год с небольшим спустя в него стрелял в Париже поляк Антон Березовский — это выглядело вполне правдоподобно. </w:t>
      </w:r>
      <w:proofErr w:type="gramEnd"/>
    </w:p>
    <w:p w:rsidR="002E3477" w:rsidRDefault="002E3477" w:rsidP="00F304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Агентуре удалось выяснить, что в Стамбуле состоялось «сборище из 25 или 30 поляков, принадлежащих не к низшим слоям общества», и несколько молодых людей отправлены в Одессу, Харьков, Варшаву и Санкт-Петербург;</w:t>
      </w:r>
    </w:p>
    <w:p w:rsidR="002E3477" w:rsidRPr="00134144" w:rsidRDefault="002E3477" w:rsidP="002E34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Сообщались также приметы и фамилии злоумышленников по подложным паспортам. На границах были приняты все возможные меры, чтобы не допустить их проникновения в пределы империи.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Причем события разворачивались на фоне слухов, которые «стали носиться между живущими в Константинополе поляками» о том, что «Франция на случай столкновения с Германией (неуклонно приближалась Франко-прусская война</w:t>
      </w:r>
      <w:r w:rsidR="00485798">
        <w:rPr>
          <w:rFonts w:ascii="Times New Roman" w:hAnsi="Times New Roman" w:cs="Times New Roman"/>
          <w:sz w:val="28"/>
          <w:szCs w:val="28"/>
        </w:rPr>
        <w:t xml:space="preserve"> — </w:t>
      </w:r>
      <w:r w:rsidR="00485798" w:rsidRPr="00485798">
        <w:rPr>
          <w:rFonts w:ascii="Times New Roman" w:hAnsi="Times New Roman" w:cs="Times New Roman"/>
          <w:i/>
          <w:sz w:val="28"/>
          <w:szCs w:val="28"/>
        </w:rPr>
        <w:t>Е.</w:t>
      </w:r>
      <w:r w:rsidR="004857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5798" w:rsidRPr="00485798">
        <w:rPr>
          <w:rFonts w:ascii="Times New Roman" w:hAnsi="Times New Roman" w:cs="Times New Roman"/>
          <w:i/>
          <w:sz w:val="28"/>
          <w:szCs w:val="28"/>
        </w:rPr>
        <w:t>Щ.</w:t>
      </w:r>
      <w:r>
        <w:rPr>
          <w:rFonts w:ascii="Times New Roman" w:hAnsi="Times New Roman" w:cs="Times New Roman"/>
          <w:sz w:val="28"/>
          <w:szCs w:val="28"/>
        </w:rPr>
        <w:t xml:space="preserve">), не уверенная в России, желала бы занять нас дома и с этой целью решилась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заблаговременно подготовить средства для возбуждения нового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повстания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Польше».</w:t>
      </w:r>
      <w:proofErr w:type="gramEnd"/>
    </w:p>
    <w:p w:rsidR="00F30434" w:rsidRDefault="00243C87" w:rsidP="00F304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главный герой наш вряд ли имел касательство к этой соблазнительной затее. К концу 60-х он пришел к мысли</w:t>
      </w:r>
      <w:r w:rsidR="00F30434">
        <w:rPr>
          <w:rFonts w:ascii="Times New Roman" w:hAnsi="Times New Roman" w:cs="Times New Roman"/>
          <w:sz w:val="28"/>
          <w:szCs w:val="28"/>
        </w:rPr>
        <w:t xml:space="preserve">, что с Россией пора помириться. Император Александр </w:t>
      </w:r>
      <w:r w:rsidR="00F304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30434">
        <w:rPr>
          <w:rFonts w:ascii="Times New Roman" w:hAnsi="Times New Roman" w:cs="Times New Roman"/>
          <w:sz w:val="28"/>
          <w:szCs w:val="28"/>
        </w:rPr>
        <w:t xml:space="preserve"> оказался незлопамятным, </w:t>
      </w:r>
      <w:r w:rsidR="00485798">
        <w:rPr>
          <w:rFonts w:ascii="Times New Roman" w:hAnsi="Times New Roman" w:cs="Times New Roman"/>
          <w:sz w:val="28"/>
          <w:szCs w:val="28"/>
        </w:rPr>
        <w:t xml:space="preserve">и </w:t>
      </w:r>
      <w:r w:rsidR="00F30434">
        <w:rPr>
          <w:rFonts w:ascii="Times New Roman" w:hAnsi="Times New Roman" w:cs="Times New Roman"/>
          <w:sz w:val="28"/>
          <w:szCs w:val="28"/>
        </w:rPr>
        <w:t>в 1872 году Чайковский, теперь уже ревностный сторонник православия, получил амнистию. Он вернулся в отечество и доживал свой век в небольшом имении под Черниговом на ежемесячную пенсию в 100 рублей (до 1877 года пенсию он получал и из Стамбула как «отставной генерал-лейтенант турецкой службы»).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C87" w:rsidRPr="00224B87" w:rsidRDefault="00243C87" w:rsidP="00F304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января 1886 года Чайковский, уже 82-летний старец, ушел из жизни, застрелившись на глазах у своей третьей жены, которая была на полвека моложе и изменяла супругу буквально у него на глазах. </w:t>
      </w:r>
      <w:r w:rsidR="008302CC">
        <w:rPr>
          <w:rFonts w:ascii="Times New Roman" w:hAnsi="Times New Roman" w:cs="Times New Roman"/>
          <w:sz w:val="28"/>
          <w:szCs w:val="28"/>
        </w:rPr>
        <w:t>Самоубийство от несчаст</w:t>
      </w:r>
      <w:r w:rsidR="008051C9">
        <w:rPr>
          <w:rFonts w:ascii="Times New Roman" w:hAnsi="Times New Roman" w:cs="Times New Roman"/>
          <w:sz w:val="28"/>
          <w:szCs w:val="28"/>
        </w:rPr>
        <w:t xml:space="preserve">ной любви было придано огласке. Неугомонный Чайка </w:t>
      </w:r>
      <w:r w:rsidR="008302CC">
        <w:rPr>
          <w:rFonts w:ascii="Times New Roman" w:hAnsi="Times New Roman" w:cs="Times New Roman"/>
          <w:sz w:val="28"/>
          <w:szCs w:val="28"/>
        </w:rPr>
        <w:t>распорядился сообщить о своей кончине прессе</w:t>
      </w:r>
      <w:r w:rsidR="008051C9">
        <w:rPr>
          <w:rFonts w:ascii="Times New Roman" w:hAnsi="Times New Roman" w:cs="Times New Roman"/>
          <w:sz w:val="28"/>
          <w:szCs w:val="28"/>
        </w:rPr>
        <w:t>, стараясь поддержать репутацию значительной политической фигуры</w:t>
      </w:r>
      <w:r w:rsidR="008302CC">
        <w:rPr>
          <w:rFonts w:ascii="Times New Roman" w:hAnsi="Times New Roman" w:cs="Times New Roman"/>
          <w:sz w:val="28"/>
          <w:szCs w:val="28"/>
        </w:rPr>
        <w:t>.</w:t>
      </w:r>
    </w:p>
    <w:sectPr w:rsidR="00243C87" w:rsidRPr="00224B87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F5" w:rsidRDefault="009757F5" w:rsidP="00F30434">
      <w:pPr>
        <w:spacing w:after="0" w:line="240" w:lineRule="auto"/>
      </w:pPr>
      <w:r>
        <w:separator/>
      </w:r>
    </w:p>
  </w:endnote>
  <w:endnote w:type="continuationSeparator" w:id="0">
    <w:p w:rsidR="009757F5" w:rsidRDefault="009757F5" w:rsidP="00F30434">
      <w:pPr>
        <w:spacing w:after="0" w:line="240" w:lineRule="auto"/>
      </w:pPr>
      <w:r>
        <w:continuationSeparator/>
      </w:r>
    </w:p>
  </w:endnote>
  <w:endnote w:id="1">
    <w:p w:rsidR="00133E04" w:rsidRDefault="00133E04" w:rsidP="00CF7BD4">
      <w:pPr>
        <w:pStyle w:val="a6"/>
      </w:pPr>
      <w:r w:rsidRPr="006A676F">
        <w:rPr>
          <w:rStyle w:val="a8"/>
          <w:rFonts w:ascii="Times New Roman" w:hAnsi="Times New Roman"/>
          <w:sz w:val="24"/>
          <w:szCs w:val="24"/>
        </w:rPr>
        <w:endnoteRef/>
      </w:r>
      <w:r w:rsidRPr="006A67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676F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6A676F">
        <w:rPr>
          <w:rFonts w:ascii="Times New Roman" w:hAnsi="Times New Roman" w:cs="Times New Roman"/>
          <w:sz w:val="24"/>
          <w:szCs w:val="24"/>
        </w:rPr>
        <w:t xml:space="preserve"> РФ, ф. 109, оп.</w:t>
      </w:r>
      <w:r>
        <w:rPr>
          <w:rFonts w:ascii="Times New Roman" w:hAnsi="Times New Roman" w:cs="Times New Roman"/>
          <w:sz w:val="24"/>
          <w:szCs w:val="24"/>
        </w:rPr>
        <w:t xml:space="preserve"> 223. д. 4, л. 81.</w:t>
      </w:r>
    </w:p>
  </w:endnote>
  <w:endnote w:id="2">
    <w:p w:rsidR="00133E04" w:rsidRDefault="00133E04" w:rsidP="00CF7BD4">
      <w:pPr>
        <w:pStyle w:val="a6"/>
      </w:pPr>
      <w:r>
        <w:rPr>
          <w:rStyle w:val="a8"/>
        </w:rPr>
        <w:endnoteRef/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РФ, ф. 109, оп. 223, д. 4, л. 80.</w:t>
      </w:r>
    </w:p>
  </w:endnote>
  <w:endnote w:id="3">
    <w:p w:rsidR="00133E04" w:rsidRDefault="00133E04" w:rsidP="00F30434">
      <w:pPr>
        <w:pStyle w:val="a6"/>
      </w:pPr>
      <w:r w:rsidRPr="00E04764">
        <w:rPr>
          <w:rStyle w:val="a8"/>
          <w:rFonts w:ascii="Times New Roman" w:hAnsi="Times New Roman"/>
          <w:sz w:val="24"/>
          <w:szCs w:val="24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РФ. Ф. 109. 1 экспедиция. 1847 г. Д. 30. Л</w:t>
      </w:r>
      <w:r w:rsidRPr="00E04764">
        <w:rPr>
          <w:rFonts w:ascii="Times New Roman" w:hAnsi="Times New Roman" w:cs="Times New Roman"/>
          <w:sz w:val="24"/>
          <w:szCs w:val="24"/>
        </w:rPr>
        <w:t xml:space="preserve">. 8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04764">
        <w:rPr>
          <w:rFonts w:ascii="Times New Roman" w:hAnsi="Times New Roman" w:cs="Times New Roman"/>
          <w:sz w:val="24"/>
          <w:szCs w:val="24"/>
        </w:rPr>
        <w:t>об.</w:t>
      </w:r>
      <w:r>
        <w:rPr>
          <w:rFonts w:ascii="Times New Roman" w:hAnsi="Times New Roman" w:cs="Times New Roman"/>
          <w:sz w:val="24"/>
          <w:szCs w:val="24"/>
        </w:rPr>
        <w:t>).</w:t>
      </w:r>
    </w:p>
  </w:endnote>
  <w:endnote w:id="4">
    <w:p w:rsidR="00133E04" w:rsidRDefault="00133E04" w:rsidP="00F30434">
      <w:pPr>
        <w:pStyle w:val="a6"/>
      </w:pPr>
      <w:r>
        <w:rPr>
          <w:rStyle w:val="a8"/>
        </w:rPr>
        <w:endnoteRef/>
      </w:r>
      <w:r>
        <w:t xml:space="preserve"> </w:t>
      </w:r>
      <w:proofErr w:type="gramStart"/>
      <w:r w:rsidRPr="00E04764"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764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4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04764">
        <w:rPr>
          <w:rFonts w:ascii="Times New Roman" w:hAnsi="Times New Roman" w:cs="Times New Roman"/>
          <w:sz w:val="24"/>
          <w:szCs w:val="24"/>
        </w:rPr>
        <w:t>. 109</w:t>
      </w:r>
      <w:r>
        <w:rPr>
          <w:rFonts w:ascii="Times New Roman" w:hAnsi="Times New Roman" w:cs="Times New Roman"/>
          <w:sz w:val="24"/>
          <w:szCs w:val="24"/>
        </w:rPr>
        <w:t>. 1 экспедиция.</w:t>
      </w:r>
      <w:r w:rsidRPr="00E04764">
        <w:rPr>
          <w:rFonts w:ascii="Times New Roman" w:hAnsi="Times New Roman" w:cs="Times New Roman"/>
          <w:sz w:val="24"/>
          <w:szCs w:val="24"/>
        </w:rPr>
        <w:t xml:space="preserve"> 1847 г. </w:t>
      </w:r>
      <w:r>
        <w:rPr>
          <w:rFonts w:ascii="Times New Roman" w:hAnsi="Times New Roman" w:cs="Times New Roman"/>
          <w:sz w:val="24"/>
          <w:szCs w:val="24"/>
        </w:rPr>
        <w:t>Д. 30. Л. 12 (об.).</w:t>
      </w:r>
    </w:p>
  </w:endnote>
  <w:endnote w:id="5">
    <w:p w:rsidR="00133E04" w:rsidRDefault="00133E04" w:rsidP="00F30434">
      <w:pPr>
        <w:pStyle w:val="a6"/>
      </w:pPr>
      <w:r w:rsidRPr="00C769EA">
        <w:rPr>
          <w:rStyle w:val="a8"/>
          <w:rFonts w:ascii="Times New Roman" w:hAnsi="Times New Roman"/>
          <w:sz w:val="24"/>
          <w:szCs w:val="24"/>
        </w:rPr>
        <w:endnoteRef/>
      </w:r>
      <w:r w:rsidRPr="00C769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9EA"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764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4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04764">
        <w:rPr>
          <w:rFonts w:ascii="Times New Roman" w:hAnsi="Times New Roman" w:cs="Times New Roman"/>
          <w:sz w:val="24"/>
          <w:szCs w:val="24"/>
        </w:rPr>
        <w:t>. 109</w:t>
      </w:r>
      <w:r>
        <w:rPr>
          <w:rFonts w:ascii="Times New Roman" w:hAnsi="Times New Roman" w:cs="Times New Roman"/>
          <w:sz w:val="24"/>
          <w:szCs w:val="24"/>
        </w:rPr>
        <w:t>. 1 экспедиция. 1845</w:t>
      </w:r>
      <w:r w:rsidRPr="00E04764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Д. 2 Ч. 4. Л. 29 (об.).</w:t>
      </w:r>
    </w:p>
  </w:endnote>
  <w:endnote w:id="6">
    <w:p w:rsidR="00133E04" w:rsidRDefault="00133E04" w:rsidP="00F30434">
      <w:pPr>
        <w:pStyle w:val="a6"/>
      </w:pPr>
      <w:r w:rsidRPr="00C769EA">
        <w:rPr>
          <w:rStyle w:val="a8"/>
          <w:rFonts w:ascii="Times New Roman" w:hAnsi="Times New Roman"/>
          <w:sz w:val="24"/>
          <w:szCs w:val="24"/>
        </w:rPr>
        <w:endnoteRef/>
      </w:r>
      <w:r w:rsidRPr="00C769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9EA"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764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4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04764">
        <w:rPr>
          <w:rFonts w:ascii="Times New Roman" w:hAnsi="Times New Roman" w:cs="Times New Roman"/>
          <w:sz w:val="24"/>
          <w:szCs w:val="24"/>
        </w:rPr>
        <w:t>. 109</w:t>
      </w:r>
      <w:r>
        <w:rPr>
          <w:rFonts w:ascii="Times New Roman" w:hAnsi="Times New Roman" w:cs="Times New Roman"/>
          <w:sz w:val="24"/>
          <w:szCs w:val="24"/>
        </w:rPr>
        <w:t>. 1 экспедиция. 1847</w:t>
      </w:r>
      <w:r w:rsidRPr="00E04764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Д. 381. Л. 7.</w:t>
      </w:r>
    </w:p>
    <w:p w:rsidR="00133E04" w:rsidRDefault="00133E04" w:rsidP="00F30434">
      <w:pPr>
        <w:pStyle w:val="a6"/>
      </w:pPr>
    </w:p>
  </w:endnote>
  <w:endnote w:id="7">
    <w:p w:rsidR="00133E04" w:rsidRPr="006A676F" w:rsidRDefault="00133E04">
      <w:pPr>
        <w:pStyle w:val="a6"/>
        <w:rPr>
          <w:rFonts w:ascii="Times New Roman" w:hAnsi="Times New Roman" w:cs="Times New Roman"/>
          <w:sz w:val="24"/>
          <w:szCs w:val="24"/>
        </w:rPr>
      </w:pPr>
      <w:r w:rsidRPr="006A676F">
        <w:rPr>
          <w:rStyle w:val="a8"/>
          <w:rFonts w:ascii="Times New Roman" w:hAnsi="Times New Roman"/>
          <w:sz w:val="24"/>
          <w:szCs w:val="24"/>
        </w:rPr>
        <w:endnoteRef/>
      </w:r>
      <w:r w:rsidRPr="006A67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676F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6A676F">
        <w:rPr>
          <w:rFonts w:ascii="Times New Roman" w:hAnsi="Times New Roman" w:cs="Times New Roman"/>
          <w:sz w:val="24"/>
          <w:szCs w:val="24"/>
        </w:rPr>
        <w:t xml:space="preserve"> РФ. </w:t>
      </w:r>
      <w:r>
        <w:rPr>
          <w:rFonts w:ascii="Times New Roman" w:hAnsi="Times New Roman" w:cs="Times New Roman"/>
          <w:sz w:val="24"/>
          <w:szCs w:val="24"/>
        </w:rPr>
        <w:t>Ф. 109. 1 экспедиция. 1854 г. Д. 402. Л. 21.</w:t>
      </w:r>
    </w:p>
  </w:endnote>
  <w:endnote w:id="8">
    <w:p w:rsidR="00133E04" w:rsidRPr="006A676F" w:rsidRDefault="00133E04" w:rsidP="002E3477">
      <w:pPr>
        <w:pStyle w:val="a6"/>
        <w:rPr>
          <w:rFonts w:ascii="Times New Roman" w:hAnsi="Times New Roman" w:cs="Times New Roman"/>
          <w:sz w:val="24"/>
          <w:szCs w:val="24"/>
        </w:rPr>
      </w:pPr>
      <w:r w:rsidRPr="002E3477">
        <w:rPr>
          <w:rStyle w:val="a8"/>
          <w:rFonts w:ascii="Times New Roman" w:hAnsi="Times New Roman"/>
          <w:sz w:val="24"/>
          <w:szCs w:val="24"/>
        </w:rPr>
        <w:endnoteRef/>
      </w:r>
      <w:r w:rsidRPr="002E3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676F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6A676F">
        <w:rPr>
          <w:rFonts w:ascii="Times New Roman" w:hAnsi="Times New Roman" w:cs="Times New Roman"/>
          <w:sz w:val="24"/>
          <w:szCs w:val="24"/>
        </w:rPr>
        <w:t xml:space="preserve"> РФ. </w:t>
      </w:r>
      <w:r>
        <w:rPr>
          <w:rFonts w:ascii="Times New Roman" w:hAnsi="Times New Roman" w:cs="Times New Roman"/>
          <w:sz w:val="24"/>
          <w:szCs w:val="24"/>
        </w:rPr>
        <w:t>Ф. 109. 3 экспедиция. 1867 г. Д. 107. Л. 19.</w:t>
      </w:r>
    </w:p>
    <w:p w:rsidR="00133E04" w:rsidRPr="002E3477" w:rsidRDefault="00133E04">
      <w:pPr>
        <w:pStyle w:val="a6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F5" w:rsidRDefault="009757F5" w:rsidP="00F30434">
      <w:pPr>
        <w:spacing w:after="0" w:line="240" w:lineRule="auto"/>
      </w:pPr>
      <w:r>
        <w:separator/>
      </w:r>
    </w:p>
  </w:footnote>
  <w:footnote w:type="continuationSeparator" w:id="0">
    <w:p w:rsidR="009757F5" w:rsidRDefault="009757F5" w:rsidP="00F30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1E"/>
    <w:rsid w:val="00133E04"/>
    <w:rsid w:val="00134144"/>
    <w:rsid w:val="001D2F1E"/>
    <w:rsid w:val="00243C87"/>
    <w:rsid w:val="002D7C82"/>
    <w:rsid w:val="002E3477"/>
    <w:rsid w:val="00376CB9"/>
    <w:rsid w:val="00387EC4"/>
    <w:rsid w:val="003929B8"/>
    <w:rsid w:val="003A0B90"/>
    <w:rsid w:val="003B3E18"/>
    <w:rsid w:val="00485798"/>
    <w:rsid w:val="005A0EEF"/>
    <w:rsid w:val="006A676F"/>
    <w:rsid w:val="00711505"/>
    <w:rsid w:val="007D4AE4"/>
    <w:rsid w:val="008051C9"/>
    <w:rsid w:val="008302CC"/>
    <w:rsid w:val="009646C1"/>
    <w:rsid w:val="009757F5"/>
    <w:rsid w:val="00AF3AD3"/>
    <w:rsid w:val="00CA18D2"/>
    <w:rsid w:val="00CB7040"/>
    <w:rsid w:val="00CF7BD4"/>
    <w:rsid w:val="00CF7EC2"/>
    <w:rsid w:val="00E767EC"/>
    <w:rsid w:val="00E94AB5"/>
    <w:rsid w:val="00EA77CE"/>
    <w:rsid w:val="00F30434"/>
    <w:rsid w:val="00F7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3043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3043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30434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33E0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33E0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33E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3043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3043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30434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33E0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33E0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33E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C3D3-05C9-4202-B570-5CD0DC6A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1762</Words>
  <Characters>10046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Фоменко</dc:creator>
  <cp:lastModifiedBy>Заварзина Екатерина Павловна</cp:lastModifiedBy>
  <cp:revision>2</cp:revision>
  <dcterms:created xsi:type="dcterms:W3CDTF">2018-05-08T08:18:00Z</dcterms:created>
  <dcterms:modified xsi:type="dcterms:W3CDTF">2018-05-08T08:18:00Z</dcterms:modified>
</cp:coreProperties>
</file>